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C64" w:rsidRDefault="00F44F59">
      <w:pPr>
        <w:pStyle w:val="CRCoverPage"/>
        <w:tabs>
          <w:tab w:val="right" w:pos="9639"/>
        </w:tabs>
        <w:spacing w:after="0"/>
        <w:rPr>
          <w:rFonts w:eastAsia="宋体" w:cs="Arial"/>
          <w:b/>
          <w:sz w:val="24"/>
          <w:lang w:val="en-US" w:eastAsia="zh-CN"/>
        </w:rPr>
      </w:pPr>
      <w:bookmarkStart w:id="0" w:name="OLE_LINK3"/>
      <w:bookmarkStart w:id="1" w:name="OLE_LINK33"/>
      <w:bookmarkStart w:id="2" w:name="OLE_LINK34"/>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Pr>
          <w:rFonts w:cs="Arial"/>
          <w:b/>
          <w:i/>
          <w:sz w:val="24"/>
        </w:rPr>
        <w:t>R2-190</w:t>
      </w:r>
      <w:r w:rsidR="002B4611">
        <w:rPr>
          <w:rFonts w:eastAsia="宋体" w:cs="Arial"/>
          <w:b/>
          <w:i/>
          <w:sz w:val="24"/>
          <w:lang w:val="en-US" w:eastAsia="zh-CN"/>
        </w:rPr>
        <w:t>564</w:t>
      </w:r>
      <w:r w:rsidR="006B0F0A">
        <w:rPr>
          <w:rFonts w:eastAsia="宋体" w:cs="Arial"/>
          <w:b/>
          <w:i/>
          <w:sz w:val="24"/>
          <w:lang w:val="en-US" w:eastAsia="zh-CN"/>
        </w:rPr>
        <w:t>3</w:t>
      </w:r>
    </w:p>
    <w:p w:rsidR="008C1C64" w:rsidRDefault="00F44F59">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 xml:space="preserve">9                          </w:t>
      </w:r>
      <w:r>
        <w:rPr>
          <w:rFonts w:ascii="Arial" w:hAnsi="Arial"/>
          <w:b/>
          <w:i/>
          <w:sz w:val="24"/>
          <w:szCs w:val="20"/>
          <w:lang w:val="en-GB" w:eastAsia="en-US"/>
        </w:rPr>
        <w:t xml:space="preserve"> </w:t>
      </w:r>
    </w:p>
    <w:p w:rsidR="008C1C64" w:rsidRDefault="00F44F59">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2B4611" w:rsidRPr="002B4611">
        <w:rPr>
          <w:rFonts w:eastAsia="宋体"/>
          <w:sz w:val="24"/>
          <w:szCs w:val="22"/>
          <w:lang w:eastAsia="zh-CN"/>
        </w:rPr>
        <w:t>ZTE Corporation, Sanechips</w:t>
      </w:r>
    </w:p>
    <w:p w:rsidR="008C1C64" w:rsidRDefault="00F44F59">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2B4611" w:rsidRPr="002B4611">
        <w:rPr>
          <w:rFonts w:eastAsia="宋体"/>
          <w:sz w:val="24"/>
          <w:szCs w:val="22"/>
          <w:lang w:eastAsia="zh-CN"/>
        </w:rPr>
        <w:t>Network based D-PUR configuration and release</w:t>
      </w:r>
    </w:p>
    <w:p w:rsidR="008C1C64" w:rsidRDefault="00F44F59">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8C1C64" w:rsidRDefault="00F44F59">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8C1C64" w:rsidRDefault="008C1C64">
      <w:pPr>
        <w:pBdr>
          <w:bottom w:val="single" w:sz="4" w:space="1" w:color="auto"/>
        </w:pBdr>
        <w:tabs>
          <w:tab w:val="left" w:pos="2552"/>
        </w:tabs>
        <w:spacing w:after="0" w:line="60" w:lineRule="exact"/>
        <w:rPr>
          <w:rFonts w:eastAsia="宋体"/>
          <w:sz w:val="24"/>
        </w:rPr>
      </w:pPr>
    </w:p>
    <w:p w:rsidR="008C1C64" w:rsidRDefault="00F44F59">
      <w:pPr>
        <w:pStyle w:val="1"/>
        <w:spacing w:before="120" w:after="120" w:line="360" w:lineRule="auto"/>
        <w:ind w:left="431" w:hanging="431"/>
        <w:rPr>
          <w:lang w:val="en-US"/>
        </w:rPr>
      </w:pPr>
      <w:r>
        <w:rPr>
          <w:lang w:val="en-US"/>
        </w:rPr>
        <w:t>Introduction</w:t>
      </w:r>
    </w:p>
    <w:p w:rsidR="008C1C64" w:rsidRDefault="00F44F59">
      <w:pPr>
        <w:pStyle w:val="CRCoverPage"/>
        <w:spacing w:beforeLines="50" w:before="120" w:afterLines="50" w:line="260" w:lineRule="exact"/>
        <w:rPr>
          <w:rFonts w:eastAsia="宋体"/>
          <w:lang w:val="en-US" w:eastAsia="zh-CN"/>
        </w:rPr>
      </w:pPr>
      <w:r>
        <w:rPr>
          <w:rFonts w:ascii="Times New Roman" w:hAnsi="Times New Roman" w:hint="eastAsia"/>
          <w:lang w:eastAsia="zh-CN"/>
        </w:rPr>
        <w:t xml:space="preserve">The WID of Rel-16 enhancements for NB-IoT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3"/>
      </w:tblGrid>
      <w:tr w:rsidR="008C1C64">
        <w:tc>
          <w:tcPr>
            <w:tcW w:w="9733" w:type="dxa"/>
          </w:tcPr>
          <w:p w:rsidR="008C1C64" w:rsidRDefault="00F44F59">
            <w:pPr>
              <w:spacing w:after="0"/>
              <w:rPr>
                <w:b/>
                <w:bCs/>
                <w:sz w:val="20"/>
                <w:szCs w:val="20"/>
              </w:rPr>
            </w:pPr>
            <w:r>
              <w:rPr>
                <w:b/>
                <w:bCs/>
                <w:sz w:val="20"/>
                <w:szCs w:val="20"/>
              </w:rPr>
              <w:t>Improved UL transmission efficiency</w:t>
            </w:r>
            <w:bookmarkStart w:id="6" w:name="_Hlk515906322"/>
            <w:r>
              <w:rPr>
                <w:b/>
                <w:bCs/>
                <w:sz w:val="20"/>
                <w:szCs w:val="20"/>
              </w:rPr>
              <w:t xml:space="preserve"> and/or UE power consumption</w:t>
            </w:r>
            <w:bookmarkEnd w:id="6"/>
            <w:r>
              <w:rPr>
                <w:b/>
                <w:bCs/>
                <w:sz w:val="20"/>
                <w:szCs w:val="20"/>
              </w:rPr>
              <w:t>:</w:t>
            </w:r>
          </w:p>
          <w:p w:rsidR="008C1C64" w:rsidRDefault="00F44F59">
            <w:pPr>
              <w:numPr>
                <w:ilvl w:val="0"/>
                <w:numId w:val="8"/>
              </w:numPr>
              <w:spacing w:after="0"/>
              <w:rPr>
                <w:bCs/>
                <w:sz w:val="20"/>
                <w:szCs w:val="20"/>
              </w:rPr>
            </w:pPr>
            <w:r>
              <w:rPr>
                <w:bCs/>
                <w:sz w:val="20"/>
                <w:szCs w:val="20"/>
              </w:rPr>
              <w:t>Specify support for transmission in preconfigured resources in idle and/or connected mode based on SC-FDMA waveform for UEs with a valid timing advance[RAN1, RAN2, RAN4]</w:t>
            </w:r>
          </w:p>
          <w:p w:rsidR="008C1C64" w:rsidRDefault="00F44F59">
            <w:pPr>
              <w:numPr>
                <w:ilvl w:val="1"/>
                <w:numId w:val="8"/>
              </w:numPr>
              <w:spacing w:after="0"/>
              <w:rPr>
                <w:bCs/>
                <w:sz w:val="20"/>
                <w:szCs w:val="20"/>
              </w:rPr>
            </w:pPr>
            <w:r>
              <w:rPr>
                <w:bCs/>
                <w:sz w:val="20"/>
                <w:szCs w:val="20"/>
              </w:rPr>
              <w:t>Both shared resources and dedicated resources can be discussed</w:t>
            </w:r>
          </w:p>
          <w:p w:rsidR="008C1C64" w:rsidRDefault="00F44F59">
            <w:pPr>
              <w:numPr>
                <w:ilvl w:val="1"/>
                <w:numId w:val="8"/>
              </w:numPr>
              <w:spacing w:after="0"/>
              <w:rPr>
                <w:bCs/>
              </w:rPr>
            </w:pPr>
            <w:r>
              <w:rPr>
                <w:bCs/>
                <w:sz w:val="20"/>
                <w:szCs w:val="20"/>
              </w:rPr>
              <w:t>Note: This is limited to orthogonal (multi) access schemes</w:t>
            </w:r>
          </w:p>
        </w:tc>
      </w:tr>
    </w:tbl>
    <w:bookmarkEnd w:id="3"/>
    <w:bookmarkEnd w:id="4"/>
    <w:p w:rsidR="008C1C64" w:rsidRDefault="00F44F59">
      <w:pPr>
        <w:spacing w:beforeLines="50" w:before="120" w:after="100"/>
        <w:rPr>
          <w:sz w:val="20"/>
          <w:szCs w:val="20"/>
          <w:lang w:val="en-GB"/>
        </w:rPr>
      </w:pPr>
      <w:r>
        <w:rPr>
          <w:sz w:val="20"/>
          <w:szCs w:val="20"/>
          <w:lang w:val="en-GB"/>
        </w:rPr>
        <w:t>In RAN2 #103bis~#105</w:t>
      </w:r>
      <w:r>
        <w:rPr>
          <w:rFonts w:eastAsia="宋体" w:hint="eastAsia"/>
          <w:sz w:val="20"/>
          <w:szCs w:val="20"/>
        </w:rPr>
        <w:t>bis</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3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34"/>
      </w:tblGrid>
      <w:tr w:rsidR="008C1C64">
        <w:tc>
          <w:tcPr>
            <w:tcW w:w="9734" w:type="dxa"/>
            <w:shd w:val="clear" w:color="auto" w:fill="auto"/>
          </w:tcPr>
          <w:p w:rsidR="008C1C64" w:rsidRPr="002A7874" w:rsidRDefault="00F44F59" w:rsidP="002A7874">
            <w:pPr>
              <w:spacing w:beforeLines="60" w:before="144" w:after="100"/>
              <w:rPr>
                <w:rFonts w:eastAsia="MS Mincho" w:cs="Arial"/>
                <w:sz w:val="20"/>
                <w:szCs w:val="20"/>
                <w:highlight w:val="green"/>
                <w:lang w:eastAsia="ja-JP"/>
              </w:rPr>
            </w:pPr>
            <w:r w:rsidRPr="002A7874">
              <w:rPr>
                <w:rFonts w:eastAsia="MS Mincho" w:cs="Arial"/>
                <w:sz w:val="20"/>
                <w:szCs w:val="20"/>
                <w:highlight w:val="green"/>
                <w:lang w:eastAsia="ja-JP"/>
              </w:rPr>
              <w:t>RAN2#103bis agreements:</w:t>
            </w:r>
          </w:p>
          <w:p w:rsidR="008C1C64" w:rsidRDefault="00F44F59">
            <w:pPr>
              <w:pStyle w:val="Agreement"/>
              <w:ind w:left="359"/>
              <w:rPr>
                <w:rFonts w:cs="Arial"/>
                <w:szCs w:val="20"/>
                <w:lang w:eastAsia="ja-JP"/>
              </w:rPr>
            </w:pPr>
            <w:r>
              <w:rPr>
                <w:rFonts w:ascii="Times New Roman" w:hAnsi="Times New Roman"/>
                <w:b w:val="0"/>
                <w:i/>
                <w:iCs/>
                <w:szCs w:val="20"/>
              </w:rPr>
              <w:t>Transmission in dedicated preconfigured uplink resources in IDLE mode is supported for UEs with a valid timing advance.</w:t>
            </w:r>
          </w:p>
          <w:p w:rsidR="008C1C64" w:rsidRDefault="00F44F59" w:rsidP="002A7874">
            <w:pPr>
              <w:spacing w:beforeLines="60" w:before="144" w:after="100"/>
              <w:rPr>
                <w:rFonts w:eastAsia="MS Mincho" w:cs="Arial"/>
                <w:sz w:val="20"/>
                <w:szCs w:val="20"/>
                <w:lang w:eastAsia="ja-JP"/>
              </w:rPr>
            </w:pPr>
            <w:r>
              <w:rPr>
                <w:rFonts w:eastAsia="MS Mincho" w:cs="Arial"/>
                <w:sz w:val="20"/>
                <w:szCs w:val="20"/>
                <w:highlight w:val="green"/>
                <w:lang w:eastAsia="ja-JP"/>
              </w:rPr>
              <w:t>RAN2#104 agreements:</w:t>
            </w:r>
          </w:p>
          <w:p w:rsidR="008C1C64" w:rsidRDefault="00F44F59">
            <w:pPr>
              <w:pStyle w:val="Agreement"/>
              <w:spacing w:before="0" w:line="300" w:lineRule="exact"/>
              <w:ind w:left="359"/>
              <w:rPr>
                <w:rFonts w:ascii="Times New Roman" w:hAnsi="Times New Roman"/>
                <w:b w:val="0"/>
                <w:bCs/>
                <w:i/>
                <w:szCs w:val="20"/>
              </w:rPr>
            </w:pPr>
            <w:r>
              <w:rPr>
                <w:rFonts w:ascii="Times New Roman" w:hAnsi="Times New Roman"/>
                <w:b w:val="0"/>
                <w:bCs/>
                <w:i/>
                <w:szCs w:val="20"/>
              </w:rPr>
              <w:t>The eNB configures the dedicated preconfigured uplink resources via RRC dedicated signaling.</w:t>
            </w:r>
          </w:p>
          <w:p w:rsidR="008C1C64" w:rsidRDefault="00F44F59">
            <w:pPr>
              <w:pStyle w:val="Agreement"/>
              <w:spacing w:before="0" w:line="300" w:lineRule="exact"/>
              <w:ind w:left="359"/>
              <w:rPr>
                <w:rFonts w:ascii="Times New Roman" w:hAnsi="Times New Roman"/>
                <w:b w:val="0"/>
                <w:bCs/>
                <w:i/>
                <w:szCs w:val="20"/>
              </w:rPr>
            </w:pPr>
            <w:r>
              <w:rPr>
                <w:rFonts w:ascii="Times New Roman" w:hAnsi="Times New Roman"/>
                <w:b w:val="0"/>
                <w:bCs/>
                <w:i/>
                <w:szCs w:val="20"/>
              </w:rPr>
              <w:t>Methods for eNB to obtain information used to help configuring the dedicated preconfigured uplink resource to the UE is FFS.</w:t>
            </w:r>
          </w:p>
          <w:p w:rsidR="008C1C64" w:rsidRDefault="00F44F59">
            <w:pPr>
              <w:pStyle w:val="Agreement"/>
              <w:spacing w:before="0" w:line="300" w:lineRule="exact"/>
              <w:ind w:left="359"/>
              <w:rPr>
                <w:szCs w:val="20"/>
              </w:rPr>
            </w:pPr>
            <w:r>
              <w:rPr>
                <w:rFonts w:ascii="Times New Roman" w:hAnsi="Times New Roman"/>
                <w:b w:val="0"/>
                <w:bCs/>
                <w:i/>
                <w:szCs w:val="20"/>
              </w:rPr>
              <w:t>Release of the dedicated preconfigured resources are supported, details for NW triggered and UE triggered are FFS.</w:t>
            </w:r>
          </w:p>
          <w:p w:rsidR="008C1C64" w:rsidRDefault="00F44F59" w:rsidP="002A7874">
            <w:pPr>
              <w:spacing w:beforeLines="60" w:before="144" w:after="100"/>
              <w:rPr>
                <w:rFonts w:eastAsia="MS Mincho" w:cs="Arial"/>
                <w:sz w:val="20"/>
                <w:szCs w:val="20"/>
                <w:highlight w:val="green"/>
                <w:lang w:eastAsia="ja-JP"/>
              </w:rPr>
            </w:pPr>
            <w:r>
              <w:rPr>
                <w:rFonts w:eastAsia="MS Mincho" w:cs="Arial"/>
                <w:sz w:val="20"/>
                <w:szCs w:val="20"/>
                <w:highlight w:val="green"/>
                <w:lang w:eastAsia="ja-JP"/>
              </w:rPr>
              <w:t>RAN2#105 agreements:</w:t>
            </w:r>
          </w:p>
          <w:p w:rsid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Multi-shot D-PUR is supported with the possibility to configure as a single shot</w:t>
            </w:r>
            <w:r>
              <w:rPr>
                <w:rFonts w:ascii="Times New Roman" w:hAnsi="Times New Roman"/>
                <w:b w:val="0"/>
                <w:bCs/>
                <w:i/>
                <w:szCs w:val="20"/>
              </w:rPr>
              <w:t>.</w:t>
            </w:r>
          </w:p>
          <w:p w:rsid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UE may perform a D-PUR request/information, if D-PUR is indicated as enabled in the cell</w:t>
            </w:r>
            <w:r>
              <w:rPr>
                <w:rFonts w:ascii="Times New Roman" w:hAnsi="Times New Roman"/>
                <w:b w:val="0"/>
                <w:bCs/>
                <w:i/>
                <w:szCs w:val="20"/>
              </w:rPr>
              <w:t>.</w:t>
            </w:r>
          </w:p>
          <w:p w:rsid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Network makes the decision on the D-PUR configuration</w:t>
            </w:r>
            <w:r>
              <w:rPr>
                <w:rFonts w:ascii="Times New Roman" w:hAnsi="Times New Roman"/>
                <w:b w:val="0"/>
                <w:bCs/>
                <w:i/>
                <w:szCs w:val="20"/>
              </w:rPr>
              <w:t>.</w:t>
            </w:r>
          </w:p>
          <w:p w:rsidR="002A7874" w:rsidRP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Request/information can include</w:t>
            </w:r>
          </w:p>
          <w:p w:rsidR="002A7874" w:rsidRPr="002A7874" w:rsidRDefault="002A7874" w:rsidP="002A7874">
            <w:pPr>
              <w:pStyle w:val="Agreement"/>
              <w:numPr>
                <w:ilvl w:val="1"/>
                <w:numId w:val="4"/>
              </w:numPr>
              <w:tabs>
                <w:tab w:val="clear" w:pos="1619"/>
                <w:tab w:val="left" w:pos="2160"/>
              </w:tabs>
              <w:spacing w:before="0" w:line="300" w:lineRule="exact"/>
              <w:ind w:left="924" w:hanging="357"/>
              <w:rPr>
                <w:rFonts w:ascii="Times New Roman" w:hAnsi="Times New Roman"/>
                <w:b w:val="0"/>
                <w:bCs/>
                <w:i/>
                <w:szCs w:val="20"/>
              </w:rPr>
            </w:pPr>
            <w:r w:rsidRPr="002A7874">
              <w:rPr>
                <w:rFonts w:ascii="Times New Roman" w:hAnsi="Times New Roman"/>
                <w:b w:val="0"/>
                <w:bCs/>
                <w:i/>
                <w:szCs w:val="20"/>
              </w:rPr>
              <w:t xml:space="preserve">Requested TBS </w:t>
            </w:r>
          </w:p>
          <w:p w:rsidR="002A7874" w:rsidRPr="002A7874" w:rsidRDefault="002A7874" w:rsidP="002A7874">
            <w:pPr>
              <w:pStyle w:val="Agreement"/>
              <w:numPr>
                <w:ilvl w:val="1"/>
                <w:numId w:val="4"/>
              </w:numPr>
              <w:tabs>
                <w:tab w:val="clear" w:pos="1619"/>
                <w:tab w:val="left" w:pos="2160"/>
              </w:tabs>
              <w:spacing w:before="0" w:line="300" w:lineRule="exact"/>
              <w:ind w:left="924" w:hanging="357"/>
              <w:rPr>
                <w:rFonts w:ascii="Times New Roman" w:hAnsi="Times New Roman"/>
                <w:b w:val="0"/>
                <w:bCs/>
                <w:i/>
                <w:szCs w:val="20"/>
              </w:rPr>
            </w:pPr>
            <w:r w:rsidRPr="002A7874">
              <w:rPr>
                <w:rFonts w:ascii="Times New Roman" w:hAnsi="Times New Roman"/>
                <w:b w:val="0"/>
                <w:bCs/>
                <w:i/>
                <w:szCs w:val="20"/>
              </w:rPr>
              <w:t xml:space="preserve">Requested periodicity </w:t>
            </w:r>
          </w:p>
          <w:p w:rsidR="002A7874" w:rsidRPr="002A7874" w:rsidRDefault="002A7874" w:rsidP="002A7874">
            <w:pPr>
              <w:pStyle w:val="Agreement"/>
              <w:numPr>
                <w:ilvl w:val="1"/>
                <w:numId w:val="4"/>
              </w:numPr>
              <w:tabs>
                <w:tab w:val="clear" w:pos="1619"/>
                <w:tab w:val="left" w:pos="2160"/>
              </w:tabs>
              <w:spacing w:before="0" w:line="300" w:lineRule="exact"/>
              <w:ind w:left="924" w:hanging="357"/>
              <w:rPr>
                <w:rFonts w:ascii="Times New Roman" w:hAnsi="Times New Roman"/>
                <w:b w:val="0"/>
                <w:bCs/>
                <w:i/>
                <w:szCs w:val="20"/>
              </w:rPr>
            </w:pPr>
            <w:r w:rsidRPr="002A7874">
              <w:rPr>
                <w:rFonts w:ascii="Times New Roman" w:hAnsi="Times New Roman"/>
                <w:b w:val="0"/>
                <w:bCs/>
                <w:i/>
                <w:szCs w:val="20"/>
              </w:rPr>
              <w:t xml:space="preserve">Other information FFS. </w:t>
            </w:r>
          </w:p>
          <w:p w:rsidR="002A7874" w:rsidRP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The eNB can (re)configure and release D-PUR by dedicated RRC signalling.</w:t>
            </w:r>
          </w:p>
          <w:p w:rsidR="002A7874" w:rsidRP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D-PUR configuration is released when the eNB doesn’t detect “m” consecutive UE transmissions.</w:t>
            </w:r>
          </w:p>
          <w:p w:rsidR="002A7874" w:rsidRP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The UE must release the D-PUR when it does a RA procedure on a new cell.</w:t>
            </w:r>
          </w:p>
          <w:p w:rsidR="002A7874" w:rsidRPr="002A7874" w:rsidRDefault="002A7874" w:rsidP="002A7874">
            <w:pPr>
              <w:pStyle w:val="Agreement"/>
              <w:spacing w:before="0" w:line="300" w:lineRule="exact"/>
              <w:ind w:left="359"/>
              <w:rPr>
                <w:rFonts w:ascii="Times New Roman" w:hAnsi="Times New Roman"/>
                <w:b w:val="0"/>
                <w:bCs/>
                <w:i/>
                <w:szCs w:val="20"/>
              </w:rPr>
            </w:pPr>
            <w:r w:rsidRPr="002A7874">
              <w:rPr>
                <w:rFonts w:ascii="Times New Roman" w:hAnsi="Times New Roman"/>
                <w:b w:val="0"/>
                <w:bCs/>
                <w:i/>
                <w:szCs w:val="20"/>
              </w:rPr>
              <w:t>D-PUR configuration can be set up without a pre-defined end (infinite).</w:t>
            </w:r>
          </w:p>
          <w:p w:rsidR="008C1C64" w:rsidRDefault="00F44F59" w:rsidP="002A7874">
            <w:pPr>
              <w:spacing w:after="100"/>
              <w:rPr>
                <w:rFonts w:eastAsia="MS Mincho" w:cs="Arial"/>
                <w:sz w:val="20"/>
                <w:szCs w:val="20"/>
                <w:lang w:eastAsia="ja-JP"/>
              </w:rPr>
            </w:pPr>
            <w:r>
              <w:rPr>
                <w:rFonts w:eastAsia="MS Mincho" w:cs="Arial"/>
                <w:sz w:val="20"/>
                <w:szCs w:val="20"/>
                <w:highlight w:val="green"/>
                <w:lang w:eastAsia="ja-JP"/>
              </w:rPr>
              <w:lastRenderedPageBreak/>
              <w:t>RAN2#105bis agreements:</w:t>
            </w:r>
          </w:p>
          <w:p w:rsidR="008C1C64" w:rsidRDefault="00F44F59">
            <w:pPr>
              <w:pStyle w:val="Agreement"/>
              <w:spacing w:before="0" w:line="300" w:lineRule="exact"/>
              <w:ind w:left="359"/>
              <w:rPr>
                <w:rFonts w:ascii="Times New Roman" w:hAnsi="Times New Roman"/>
                <w:b w:val="0"/>
                <w:bCs/>
                <w:i/>
                <w:szCs w:val="20"/>
              </w:rPr>
            </w:pPr>
            <w:r>
              <w:rPr>
                <w:rFonts w:ascii="Times New Roman" w:hAnsi="Times New Roman"/>
                <w:b w:val="0"/>
                <w:bCs/>
                <w:i/>
                <w:szCs w:val="20"/>
                <w:lang w:val="en-US"/>
              </w:rPr>
              <w:t>From RAN2 point of view it is possible to configure TBS for D-PUR for both NB-IoT and eMTC up to the maximum supported based on the UE category and TBS capability.</w:t>
            </w:r>
          </w:p>
          <w:p w:rsidR="008C1C64" w:rsidRDefault="00F44F59">
            <w:pPr>
              <w:pStyle w:val="Agreement"/>
              <w:spacing w:before="0" w:line="300" w:lineRule="exact"/>
              <w:ind w:left="359"/>
              <w:rPr>
                <w:szCs w:val="20"/>
              </w:rPr>
            </w:pPr>
            <w:r>
              <w:rPr>
                <w:rFonts w:ascii="Times New Roman" w:hAnsi="Times New Roman"/>
                <w:b w:val="0"/>
                <w:bCs/>
                <w:i/>
                <w:szCs w:val="20"/>
              </w:rPr>
              <w:t xml:space="preserve">For UP the </w:t>
            </w:r>
            <w:r>
              <w:rPr>
                <w:rFonts w:ascii="Times New Roman" w:hAnsi="Times New Roman"/>
                <w:b w:val="0"/>
                <w:bCs/>
                <w:i/>
                <w:szCs w:val="20"/>
                <w:lang w:val="en-US"/>
              </w:rPr>
              <w:t>UE may transmit D-PUR release request/(re)configuration request when transmitting using D-PUR. FFS For CP.</w:t>
            </w:r>
            <w:r>
              <w:rPr>
                <w:rFonts w:ascii="Times New Roman" w:hAnsi="Times New Roman"/>
                <w:b w:val="0"/>
                <w:bCs/>
                <w:i/>
                <w:szCs w:val="20"/>
              </w:rPr>
              <w:t xml:space="preserve"> </w:t>
            </w:r>
          </w:p>
        </w:tc>
      </w:tr>
    </w:tbl>
    <w:p w:rsidR="008C1C64" w:rsidRDefault="00F44F59">
      <w:pPr>
        <w:pStyle w:val="CRCoverPage"/>
        <w:spacing w:beforeLines="50" w:before="120" w:afterLines="50" w:line="260" w:lineRule="exact"/>
        <w:rPr>
          <w:rFonts w:ascii="Times New Roman" w:hAnsi="Times New Roman"/>
        </w:rPr>
      </w:pPr>
      <w:bookmarkStart w:id="7" w:name="OLE_LINK1"/>
      <w:r>
        <w:rPr>
          <w:rFonts w:ascii="Times New Roman" w:hAnsi="Times New Roman"/>
        </w:rPr>
        <w:lastRenderedPageBreak/>
        <w:t>Based on the agreements, dedicated preconfigured uplink resources in idle mode with valid TA timing would be specified with priority.</w:t>
      </w:r>
      <w:r w:rsidR="009F606B">
        <w:rPr>
          <w:rFonts w:ascii="Times New Roman" w:hAnsi="Times New Roman"/>
        </w:rPr>
        <w:t xml:space="preserve"> </w:t>
      </w:r>
      <w:r>
        <w:rPr>
          <w:rFonts w:ascii="Times New Roman" w:hAnsi="Times New Roman"/>
        </w:rPr>
        <w:t xml:space="preserve">In this contribution, we will </w:t>
      </w:r>
      <w:r w:rsidR="009F606B">
        <w:rPr>
          <w:rFonts w:ascii="Times New Roman" w:hAnsi="Times New Roman"/>
        </w:rPr>
        <w:t xml:space="preserve">mainly </w:t>
      </w:r>
      <w:r>
        <w:rPr>
          <w:rFonts w:ascii="Times New Roman" w:hAnsi="Times New Roman"/>
        </w:rPr>
        <w:t>d</w:t>
      </w:r>
      <w:r w:rsidRPr="009F606B">
        <w:rPr>
          <w:rFonts w:ascii="Times New Roman" w:hAnsi="Times New Roman"/>
        </w:rPr>
        <w:t>iscuss</w:t>
      </w:r>
      <w:r w:rsidR="009F606B" w:rsidRPr="009F606B">
        <w:rPr>
          <w:rFonts w:ascii="Times New Roman" w:hAnsi="Times New Roman"/>
        </w:rPr>
        <w:t xml:space="preserve"> the </w:t>
      </w:r>
      <w:r w:rsidR="009F606B" w:rsidRPr="009F606B">
        <w:rPr>
          <w:rFonts w:ascii="Times New Roman" w:hAnsi="Times New Roman" w:hint="eastAsia"/>
        </w:rPr>
        <w:t>necessity</w:t>
      </w:r>
      <w:r w:rsidR="009F606B" w:rsidRPr="009F606B">
        <w:rPr>
          <w:rFonts w:ascii="Times New Roman" w:hAnsi="Times New Roman"/>
        </w:rPr>
        <w:t xml:space="preserve"> </w:t>
      </w:r>
      <w:r w:rsidR="009F606B" w:rsidRPr="009F606B">
        <w:rPr>
          <w:rFonts w:ascii="Times New Roman" w:hAnsi="Times New Roman" w:hint="eastAsia"/>
        </w:rPr>
        <w:t>of</w:t>
      </w:r>
      <w:r w:rsidR="009F606B" w:rsidRPr="009F606B">
        <w:rPr>
          <w:rFonts w:ascii="Times New Roman" w:hAnsi="Times New Roman"/>
        </w:rPr>
        <w:t xml:space="preserve"> </w:t>
      </w:r>
      <w:r w:rsidR="00944C73">
        <w:rPr>
          <w:rFonts w:ascii="Times New Roman" w:hAnsi="Times New Roman"/>
        </w:rPr>
        <w:t xml:space="preserve">network </w:t>
      </w:r>
      <w:r w:rsidR="0056357D">
        <w:rPr>
          <w:rFonts w:ascii="Times New Roman" w:hAnsi="Times New Roman"/>
        </w:rPr>
        <w:t>information based</w:t>
      </w:r>
      <w:r w:rsidR="00944C73">
        <w:rPr>
          <w:rFonts w:ascii="Times New Roman" w:hAnsi="Times New Roman"/>
        </w:rPr>
        <w:t xml:space="preserve"> D-PUR </w:t>
      </w:r>
      <w:r w:rsidR="0056357D">
        <w:rPr>
          <w:rFonts w:ascii="Times New Roman" w:hAnsi="Times New Roman"/>
        </w:rPr>
        <w:t xml:space="preserve">resource </w:t>
      </w:r>
      <w:r w:rsidR="009F606B" w:rsidRPr="009F606B">
        <w:rPr>
          <w:rFonts w:ascii="Times New Roman" w:hAnsi="Times New Roman" w:hint="eastAsia"/>
        </w:rPr>
        <w:t>configu</w:t>
      </w:r>
      <w:r w:rsidR="00944C73">
        <w:rPr>
          <w:rFonts w:ascii="Times New Roman" w:hAnsi="Times New Roman"/>
        </w:rPr>
        <w:t xml:space="preserve">ration and </w:t>
      </w:r>
      <w:r w:rsidR="0056357D">
        <w:rPr>
          <w:rFonts w:ascii="Times New Roman" w:hAnsi="Times New Roman"/>
        </w:rPr>
        <w:t>network triggered</w:t>
      </w:r>
      <w:r w:rsidR="0056357D" w:rsidRPr="0056357D">
        <w:rPr>
          <w:rFonts w:ascii="Times New Roman" w:hAnsi="Times New Roman"/>
        </w:rPr>
        <w:t xml:space="preserve"> </w:t>
      </w:r>
      <w:r w:rsidR="0056357D">
        <w:rPr>
          <w:rFonts w:ascii="Times New Roman" w:hAnsi="Times New Roman"/>
        </w:rPr>
        <w:t xml:space="preserve">D-PUR resource </w:t>
      </w:r>
      <w:r w:rsidR="00944C73">
        <w:rPr>
          <w:rFonts w:ascii="Times New Roman" w:hAnsi="Times New Roman"/>
        </w:rPr>
        <w:t>release</w:t>
      </w:r>
      <w:r>
        <w:rPr>
          <w:rFonts w:ascii="Times New Roman" w:hAnsi="Times New Roman"/>
        </w:rPr>
        <w:t>.</w:t>
      </w:r>
    </w:p>
    <w:p w:rsidR="008C1C64" w:rsidRDefault="00F44F59">
      <w:pPr>
        <w:pStyle w:val="1"/>
        <w:spacing w:before="120" w:after="120" w:line="360" w:lineRule="auto"/>
        <w:ind w:left="431" w:hanging="431"/>
        <w:rPr>
          <w:rFonts w:ascii="Times New Roman" w:hAnsi="Times New Roman"/>
          <w:lang w:val="en-US"/>
        </w:rPr>
      </w:pPr>
      <w:r>
        <w:rPr>
          <w:rFonts w:ascii="Times New Roman" w:hAnsi="Times New Roman"/>
          <w:lang w:val="en-US"/>
        </w:rPr>
        <w:t>Discussion</w:t>
      </w:r>
    </w:p>
    <w:p w:rsidR="0056357D" w:rsidRPr="0056357D" w:rsidRDefault="0056357D" w:rsidP="0056357D">
      <w:pPr>
        <w:pStyle w:val="2"/>
        <w:rPr>
          <w:sz w:val="26"/>
          <w:szCs w:val="26"/>
          <w:lang w:val="en-US"/>
        </w:rPr>
      </w:pPr>
      <w:r w:rsidRPr="0056357D">
        <w:rPr>
          <w:sz w:val="26"/>
          <w:szCs w:val="26"/>
          <w:lang w:val="en-US"/>
        </w:rPr>
        <w:t xml:space="preserve">Network information based D-PUR </w:t>
      </w:r>
      <w:r>
        <w:rPr>
          <w:sz w:val="26"/>
          <w:szCs w:val="26"/>
          <w:lang w:val="en-US"/>
        </w:rPr>
        <w:t xml:space="preserve">resource </w:t>
      </w:r>
      <w:r w:rsidRPr="0056357D">
        <w:rPr>
          <w:rFonts w:hint="eastAsia"/>
          <w:sz w:val="26"/>
          <w:szCs w:val="26"/>
          <w:lang w:val="en-US"/>
        </w:rPr>
        <w:t>configu</w:t>
      </w:r>
      <w:r w:rsidRPr="0056357D">
        <w:rPr>
          <w:sz w:val="26"/>
          <w:szCs w:val="26"/>
          <w:lang w:val="en-US"/>
        </w:rPr>
        <w:t>ration</w:t>
      </w:r>
    </w:p>
    <w:p w:rsidR="00944C73" w:rsidRDefault="009F606B">
      <w:pPr>
        <w:rPr>
          <w:rFonts w:eastAsia="宋体"/>
          <w:bCs/>
          <w:color w:val="000000"/>
          <w:kern w:val="2"/>
          <w:sz w:val="20"/>
          <w:szCs w:val="20"/>
        </w:rPr>
      </w:pPr>
      <w:r>
        <w:rPr>
          <w:rFonts w:eastAsia="宋体" w:hint="eastAsia"/>
          <w:bCs/>
          <w:color w:val="000000"/>
          <w:kern w:val="2"/>
          <w:sz w:val="20"/>
          <w:szCs w:val="20"/>
        </w:rPr>
        <w:t>According</w:t>
      </w:r>
      <w:r>
        <w:rPr>
          <w:rFonts w:eastAsia="宋体"/>
          <w:bCs/>
          <w:color w:val="000000"/>
          <w:kern w:val="2"/>
          <w:sz w:val="20"/>
          <w:szCs w:val="20"/>
        </w:rPr>
        <w:t xml:space="preserve"> </w:t>
      </w:r>
      <w:r>
        <w:rPr>
          <w:rFonts w:eastAsia="宋体" w:hint="eastAsia"/>
          <w:bCs/>
          <w:color w:val="000000"/>
          <w:kern w:val="2"/>
          <w:sz w:val="20"/>
          <w:szCs w:val="20"/>
        </w:rPr>
        <w:t>to</w:t>
      </w:r>
      <w:r>
        <w:rPr>
          <w:rFonts w:eastAsia="宋体"/>
          <w:bCs/>
          <w:color w:val="000000"/>
          <w:kern w:val="2"/>
          <w:sz w:val="20"/>
          <w:szCs w:val="20"/>
        </w:rPr>
        <w:t xml:space="preserve"> </w:t>
      </w:r>
      <w:r>
        <w:rPr>
          <w:rFonts w:eastAsia="宋体" w:hint="eastAsia"/>
          <w:bCs/>
          <w:color w:val="000000"/>
          <w:kern w:val="2"/>
          <w:sz w:val="20"/>
          <w:szCs w:val="20"/>
        </w:rPr>
        <w:t>the</w:t>
      </w:r>
      <w:r>
        <w:rPr>
          <w:rFonts w:eastAsia="宋体"/>
          <w:bCs/>
          <w:color w:val="000000"/>
          <w:kern w:val="2"/>
          <w:sz w:val="20"/>
          <w:szCs w:val="20"/>
        </w:rPr>
        <w:t xml:space="preserve"> </w:t>
      </w:r>
      <w:r>
        <w:rPr>
          <w:rFonts w:eastAsia="宋体" w:hint="eastAsia"/>
          <w:bCs/>
          <w:color w:val="000000"/>
          <w:kern w:val="2"/>
          <w:sz w:val="20"/>
          <w:szCs w:val="20"/>
        </w:rPr>
        <w:t>RAN1</w:t>
      </w:r>
      <w:r>
        <w:rPr>
          <w:rFonts w:eastAsia="宋体"/>
          <w:bCs/>
          <w:color w:val="000000"/>
          <w:kern w:val="2"/>
          <w:sz w:val="20"/>
          <w:szCs w:val="20"/>
        </w:rPr>
        <w:t xml:space="preserve"> </w:t>
      </w:r>
      <w:r>
        <w:rPr>
          <w:rFonts w:eastAsia="宋体" w:hint="eastAsia"/>
          <w:bCs/>
          <w:color w:val="000000"/>
          <w:kern w:val="2"/>
          <w:sz w:val="20"/>
          <w:szCs w:val="20"/>
        </w:rPr>
        <w:t>and</w:t>
      </w:r>
      <w:r>
        <w:rPr>
          <w:rFonts w:eastAsia="宋体"/>
          <w:bCs/>
          <w:color w:val="000000"/>
          <w:kern w:val="2"/>
          <w:sz w:val="20"/>
          <w:szCs w:val="20"/>
        </w:rPr>
        <w:t xml:space="preserve"> </w:t>
      </w:r>
      <w:r>
        <w:rPr>
          <w:rFonts w:eastAsia="宋体" w:hint="eastAsia"/>
          <w:bCs/>
          <w:color w:val="000000"/>
          <w:kern w:val="2"/>
          <w:sz w:val="20"/>
          <w:szCs w:val="20"/>
        </w:rPr>
        <w:t>RAN2</w:t>
      </w:r>
      <w:r w:rsidR="00F44F59">
        <w:rPr>
          <w:rFonts w:eastAsia="宋体" w:hint="eastAsia"/>
          <w:bCs/>
          <w:color w:val="000000"/>
          <w:kern w:val="2"/>
          <w:sz w:val="20"/>
          <w:szCs w:val="20"/>
        </w:rPr>
        <w:t xml:space="preserve"> agreement</w:t>
      </w:r>
      <w:r>
        <w:rPr>
          <w:rFonts w:eastAsia="宋体" w:hint="eastAsia"/>
          <w:bCs/>
          <w:color w:val="000000"/>
          <w:kern w:val="2"/>
          <w:sz w:val="20"/>
          <w:szCs w:val="20"/>
        </w:rPr>
        <w:t>s</w:t>
      </w:r>
      <w:r w:rsidR="00F44F59">
        <w:rPr>
          <w:rFonts w:eastAsia="宋体" w:hint="eastAsia"/>
          <w:bCs/>
          <w:color w:val="000000"/>
          <w:kern w:val="2"/>
          <w:sz w:val="20"/>
          <w:szCs w:val="20"/>
        </w:rPr>
        <w:t xml:space="preserve">, the D-PUR </w:t>
      </w:r>
      <w:r>
        <w:rPr>
          <w:rFonts w:eastAsia="宋体" w:hint="eastAsia"/>
          <w:bCs/>
          <w:color w:val="000000"/>
          <w:kern w:val="2"/>
          <w:sz w:val="20"/>
          <w:szCs w:val="20"/>
        </w:rPr>
        <w:t>is</w:t>
      </w:r>
      <w:r>
        <w:rPr>
          <w:rFonts w:eastAsia="宋体"/>
          <w:bCs/>
          <w:color w:val="000000"/>
          <w:kern w:val="2"/>
          <w:sz w:val="20"/>
          <w:szCs w:val="20"/>
        </w:rPr>
        <w:t xml:space="preserve"> </w:t>
      </w:r>
      <w:r>
        <w:rPr>
          <w:rFonts w:eastAsia="宋体" w:hint="eastAsia"/>
          <w:bCs/>
          <w:color w:val="000000"/>
          <w:kern w:val="2"/>
          <w:sz w:val="20"/>
          <w:szCs w:val="20"/>
        </w:rPr>
        <w:t>mainly</w:t>
      </w:r>
      <w:r w:rsidR="00F44F59">
        <w:rPr>
          <w:rFonts w:eastAsia="宋体" w:hint="eastAsia"/>
          <w:bCs/>
          <w:color w:val="000000"/>
          <w:kern w:val="2"/>
          <w:sz w:val="20"/>
          <w:szCs w:val="20"/>
        </w:rPr>
        <w:t xml:space="preserve"> used for idle mode UE with valid TA and deterministic traffic pattern</w:t>
      </w:r>
      <w:r>
        <w:rPr>
          <w:rFonts w:eastAsia="宋体" w:hint="eastAsia"/>
          <w:bCs/>
          <w:color w:val="000000"/>
          <w:kern w:val="2"/>
          <w:sz w:val="20"/>
          <w:szCs w:val="20"/>
        </w:rPr>
        <w:t>.</w:t>
      </w:r>
      <w:r>
        <w:rPr>
          <w:rFonts w:eastAsia="宋体"/>
          <w:bCs/>
          <w:color w:val="000000"/>
          <w:kern w:val="2"/>
          <w:sz w:val="20"/>
          <w:szCs w:val="20"/>
        </w:rPr>
        <w:t xml:space="preserve"> </w:t>
      </w:r>
      <w:r w:rsidR="00944C73">
        <w:rPr>
          <w:rFonts w:eastAsia="宋体" w:hint="eastAsia"/>
          <w:bCs/>
          <w:color w:val="000000"/>
          <w:kern w:val="2"/>
          <w:sz w:val="20"/>
          <w:szCs w:val="20"/>
        </w:rPr>
        <w:t xml:space="preserve">Taken into account that stationary UE can guarantee the valid TA in idle mode, </w:t>
      </w:r>
      <w:r w:rsidR="00944C73">
        <w:rPr>
          <w:rFonts w:eastAsia="宋体"/>
          <w:bCs/>
          <w:color w:val="000000"/>
          <w:kern w:val="2"/>
          <w:sz w:val="20"/>
          <w:szCs w:val="20"/>
        </w:rPr>
        <w:t xml:space="preserve">we assume </w:t>
      </w:r>
      <w:r w:rsidR="00944C73">
        <w:rPr>
          <w:rFonts w:eastAsia="宋体" w:hint="eastAsia"/>
          <w:bCs/>
          <w:color w:val="000000"/>
          <w:kern w:val="2"/>
          <w:sz w:val="20"/>
          <w:szCs w:val="20"/>
        </w:rPr>
        <w:t xml:space="preserve">D-PUR </w:t>
      </w:r>
      <w:r w:rsidR="00944C73">
        <w:rPr>
          <w:rFonts w:eastAsia="宋体"/>
          <w:bCs/>
          <w:color w:val="000000"/>
          <w:kern w:val="2"/>
          <w:sz w:val="20"/>
          <w:szCs w:val="20"/>
        </w:rPr>
        <w:t xml:space="preserve">would be mainly allocated for </w:t>
      </w:r>
      <w:r w:rsidR="00944C73">
        <w:rPr>
          <w:rFonts w:eastAsia="宋体" w:hint="eastAsia"/>
          <w:bCs/>
          <w:color w:val="000000"/>
          <w:kern w:val="2"/>
          <w:sz w:val="20"/>
          <w:szCs w:val="20"/>
        </w:rPr>
        <w:t>stationary UE</w:t>
      </w:r>
      <w:r w:rsidR="00944C73">
        <w:rPr>
          <w:rFonts w:eastAsia="宋体"/>
          <w:bCs/>
          <w:color w:val="000000"/>
          <w:kern w:val="2"/>
          <w:sz w:val="20"/>
          <w:szCs w:val="20"/>
        </w:rPr>
        <w:t xml:space="preserve">s. </w:t>
      </w:r>
    </w:p>
    <w:p w:rsidR="008C1C64" w:rsidRDefault="009F606B">
      <w:pPr>
        <w:rPr>
          <w:rFonts w:eastAsia="宋体"/>
          <w:bCs/>
          <w:color w:val="000000"/>
          <w:kern w:val="2"/>
          <w:sz w:val="20"/>
          <w:szCs w:val="20"/>
        </w:rPr>
      </w:pPr>
      <w:r>
        <w:rPr>
          <w:rFonts w:eastAsia="宋体"/>
          <w:bCs/>
          <w:color w:val="000000"/>
          <w:kern w:val="2"/>
          <w:sz w:val="20"/>
          <w:szCs w:val="20"/>
        </w:rPr>
        <w:t xml:space="preserve">RAN2 </w:t>
      </w:r>
      <w:r w:rsidR="00F44F59">
        <w:rPr>
          <w:rFonts w:eastAsia="宋体" w:hint="eastAsia"/>
          <w:bCs/>
          <w:color w:val="000000"/>
          <w:kern w:val="2"/>
          <w:sz w:val="20"/>
          <w:szCs w:val="20"/>
        </w:rPr>
        <w:t xml:space="preserve">has </w:t>
      </w:r>
      <w:r w:rsidR="00944C73">
        <w:rPr>
          <w:rFonts w:eastAsia="宋体"/>
          <w:bCs/>
          <w:color w:val="000000"/>
          <w:kern w:val="2"/>
          <w:sz w:val="20"/>
          <w:szCs w:val="20"/>
        </w:rPr>
        <w:t>already</w:t>
      </w:r>
      <w:r w:rsidR="00F44F59">
        <w:rPr>
          <w:rFonts w:eastAsia="宋体" w:hint="eastAsia"/>
          <w:bCs/>
          <w:color w:val="000000"/>
          <w:kern w:val="2"/>
          <w:sz w:val="20"/>
          <w:szCs w:val="20"/>
        </w:rPr>
        <w:t xml:space="preserve"> agreed that UE can request the D-PUR </w:t>
      </w:r>
      <w:r>
        <w:rPr>
          <w:rFonts w:eastAsia="宋体"/>
          <w:bCs/>
          <w:color w:val="000000"/>
          <w:kern w:val="2"/>
          <w:sz w:val="20"/>
          <w:szCs w:val="20"/>
        </w:rPr>
        <w:t>allocation and</w:t>
      </w:r>
      <w:r w:rsidR="00F44F59">
        <w:rPr>
          <w:rFonts w:eastAsia="宋体" w:hint="eastAsia"/>
          <w:bCs/>
          <w:color w:val="000000"/>
          <w:kern w:val="2"/>
          <w:sz w:val="20"/>
          <w:szCs w:val="20"/>
        </w:rPr>
        <w:t xml:space="preserve"> the UE traffic pattern may be provided</w:t>
      </w:r>
      <w:r>
        <w:rPr>
          <w:rFonts w:eastAsia="宋体"/>
          <w:bCs/>
          <w:color w:val="000000"/>
          <w:kern w:val="2"/>
          <w:sz w:val="20"/>
          <w:szCs w:val="20"/>
        </w:rPr>
        <w:t xml:space="preserve"> in the request</w:t>
      </w:r>
      <w:r w:rsidR="00F44F59">
        <w:rPr>
          <w:rFonts w:eastAsia="宋体" w:hint="eastAsia"/>
          <w:bCs/>
          <w:color w:val="000000"/>
          <w:kern w:val="2"/>
          <w:sz w:val="20"/>
          <w:szCs w:val="20"/>
        </w:rPr>
        <w:t>.</w:t>
      </w:r>
      <w:r w:rsidR="00944C73">
        <w:rPr>
          <w:rFonts w:eastAsia="宋体"/>
          <w:bCs/>
          <w:color w:val="000000"/>
          <w:kern w:val="2"/>
          <w:sz w:val="20"/>
          <w:szCs w:val="20"/>
        </w:rPr>
        <w:t xml:space="preserve"> However</w:t>
      </w:r>
      <w:r w:rsidR="00F44F59">
        <w:rPr>
          <w:rFonts w:eastAsia="宋体" w:hint="eastAsia"/>
          <w:bCs/>
          <w:color w:val="000000"/>
          <w:kern w:val="2"/>
          <w:sz w:val="20"/>
          <w:szCs w:val="20"/>
        </w:rPr>
        <w:t xml:space="preserve">, the UE cannot always accurately obtain the traffic pattern, especially the DL traffic pattern. </w:t>
      </w:r>
      <w:r w:rsidR="004F068B">
        <w:rPr>
          <w:rFonts w:eastAsia="宋体" w:hint="eastAsia"/>
          <w:bCs/>
          <w:color w:val="000000"/>
          <w:kern w:val="2"/>
          <w:sz w:val="20"/>
          <w:szCs w:val="20"/>
        </w:rPr>
        <w:t>For</w:t>
      </w:r>
      <w:r w:rsidR="004F068B">
        <w:rPr>
          <w:rFonts w:eastAsia="宋体"/>
          <w:bCs/>
          <w:color w:val="000000"/>
          <w:kern w:val="2"/>
          <w:sz w:val="20"/>
          <w:szCs w:val="20"/>
        </w:rPr>
        <w:t xml:space="preserve"> example, </w:t>
      </w:r>
      <w:r w:rsidR="00F44F59">
        <w:rPr>
          <w:rFonts w:eastAsia="宋体" w:hint="eastAsia"/>
          <w:bCs/>
          <w:color w:val="000000"/>
          <w:kern w:val="2"/>
          <w:sz w:val="20"/>
          <w:szCs w:val="20"/>
        </w:rPr>
        <w:t xml:space="preserve">the NB-IoT is usually used to carry delay </w:t>
      </w:r>
      <w:r w:rsidR="004F068B">
        <w:rPr>
          <w:rFonts w:eastAsia="宋体" w:hint="eastAsia"/>
          <w:bCs/>
          <w:color w:val="000000"/>
          <w:kern w:val="2"/>
          <w:sz w:val="20"/>
          <w:szCs w:val="20"/>
        </w:rPr>
        <w:t>tolerance</w:t>
      </w:r>
      <w:r w:rsidR="00F44F59">
        <w:rPr>
          <w:rFonts w:eastAsia="宋体" w:hint="eastAsia"/>
          <w:bCs/>
          <w:color w:val="000000"/>
          <w:kern w:val="2"/>
          <w:sz w:val="20"/>
          <w:szCs w:val="20"/>
        </w:rPr>
        <w:t xml:space="preserve"> service and </w:t>
      </w:r>
      <w:r w:rsidR="00D65A5C">
        <w:rPr>
          <w:rFonts w:eastAsia="宋体"/>
          <w:bCs/>
          <w:color w:val="000000"/>
          <w:kern w:val="2"/>
          <w:sz w:val="20"/>
          <w:szCs w:val="20"/>
        </w:rPr>
        <w:t xml:space="preserve">it’s feasible for the </w:t>
      </w:r>
      <w:r w:rsidR="00F44F59">
        <w:rPr>
          <w:rFonts w:eastAsia="宋体" w:hint="eastAsia"/>
          <w:bCs/>
          <w:color w:val="000000"/>
          <w:kern w:val="2"/>
          <w:sz w:val="20"/>
          <w:szCs w:val="20"/>
        </w:rPr>
        <w:t xml:space="preserve">NW </w:t>
      </w:r>
      <w:r w:rsidR="00D65A5C">
        <w:rPr>
          <w:rFonts w:eastAsia="宋体"/>
          <w:bCs/>
          <w:color w:val="000000"/>
          <w:kern w:val="2"/>
          <w:sz w:val="20"/>
          <w:szCs w:val="20"/>
        </w:rPr>
        <w:t xml:space="preserve">to </w:t>
      </w:r>
      <w:r w:rsidR="00F44F59">
        <w:rPr>
          <w:rFonts w:eastAsia="宋体" w:hint="eastAsia"/>
          <w:bCs/>
          <w:color w:val="000000"/>
          <w:kern w:val="2"/>
          <w:sz w:val="20"/>
          <w:szCs w:val="20"/>
        </w:rPr>
        <w:t>balance the traffic load over time domain</w:t>
      </w:r>
      <w:r w:rsidR="00D65A5C">
        <w:rPr>
          <w:rFonts w:eastAsia="宋体"/>
          <w:bCs/>
          <w:color w:val="000000"/>
          <w:kern w:val="2"/>
          <w:sz w:val="20"/>
          <w:szCs w:val="20"/>
        </w:rPr>
        <w:t>. In such case</w:t>
      </w:r>
      <w:r w:rsidR="00F44F59">
        <w:rPr>
          <w:rFonts w:eastAsia="宋体" w:hint="eastAsia"/>
          <w:bCs/>
          <w:color w:val="000000"/>
          <w:kern w:val="2"/>
          <w:sz w:val="20"/>
          <w:szCs w:val="20"/>
        </w:rPr>
        <w:t xml:space="preserve">, the information from NW is also necessary for D-PUR configuration.    </w:t>
      </w:r>
    </w:p>
    <w:p w:rsidR="002A7874" w:rsidRDefault="00F44F59">
      <w:pPr>
        <w:rPr>
          <w:bCs/>
          <w:color w:val="000000"/>
          <w:kern w:val="2"/>
          <w:sz w:val="20"/>
          <w:szCs w:val="20"/>
        </w:rPr>
      </w:pPr>
      <w:r w:rsidRPr="00AA2805">
        <w:rPr>
          <w:rFonts w:hint="eastAsia"/>
          <w:bCs/>
          <w:color w:val="000000"/>
          <w:kern w:val="2"/>
          <w:sz w:val="20"/>
          <w:szCs w:val="20"/>
        </w:rPr>
        <w:t xml:space="preserve">In fact, </w:t>
      </w:r>
      <w:r>
        <w:rPr>
          <w:bCs/>
          <w:color w:val="000000"/>
          <w:kern w:val="2"/>
          <w:sz w:val="20"/>
          <w:szCs w:val="20"/>
        </w:rPr>
        <w:t xml:space="preserve">some </w:t>
      </w:r>
      <w:r w:rsidR="00944C73">
        <w:rPr>
          <w:bCs/>
          <w:color w:val="000000"/>
          <w:kern w:val="2"/>
          <w:sz w:val="20"/>
          <w:szCs w:val="20"/>
        </w:rPr>
        <w:t xml:space="preserve">important </w:t>
      </w:r>
      <w:r>
        <w:rPr>
          <w:bCs/>
          <w:color w:val="000000"/>
          <w:kern w:val="2"/>
          <w:sz w:val="20"/>
          <w:szCs w:val="20"/>
        </w:rPr>
        <w:t xml:space="preserve">information </w:t>
      </w:r>
      <w:r w:rsidR="00944C73">
        <w:rPr>
          <w:bCs/>
          <w:color w:val="000000"/>
          <w:kern w:val="2"/>
          <w:sz w:val="20"/>
          <w:szCs w:val="20"/>
        </w:rPr>
        <w:t xml:space="preserve">e.g., </w:t>
      </w:r>
      <w:r w:rsidRPr="00AA2805">
        <w:rPr>
          <w:rFonts w:hint="eastAsia"/>
          <w:bCs/>
          <w:color w:val="000000"/>
          <w:kern w:val="2"/>
          <w:sz w:val="20"/>
          <w:szCs w:val="20"/>
        </w:rPr>
        <w:t>w</w:t>
      </w:r>
      <w:r>
        <w:rPr>
          <w:bCs/>
          <w:color w:val="000000"/>
          <w:kern w:val="2"/>
          <w:sz w:val="20"/>
          <w:szCs w:val="20"/>
        </w:rPr>
        <w:t xml:space="preserve">hether the UE is stationary </w:t>
      </w:r>
      <w:r w:rsidR="00944C73">
        <w:rPr>
          <w:bCs/>
          <w:color w:val="000000"/>
          <w:kern w:val="2"/>
          <w:sz w:val="20"/>
          <w:szCs w:val="20"/>
        </w:rPr>
        <w:t xml:space="preserve">or </w:t>
      </w:r>
      <w:r w:rsidR="00AA2805">
        <w:rPr>
          <w:bCs/>
          <w:color w:val="000000"/>
          <w:kern w:val="2"/>
          <w:sz w:val="20"/>
          <w:szCs w:val="20"/>
        </w:rPr>
        <w:t>t</w:t>
      </w:r>
      <w:r w:rsidR="00AA2805" w:rsidRPr="00AA2805">
        <w:rPr>
          <w:bCs/>
          <w:color w:val="000000"/>
          <w:kern w:val="2"/>
          <w:sz w:val="20"/>
          <w:szCs w:val="20"/>
        </w:rPr>
        <w:t>raffic pattern related information (Traffic Profile/Periodic Time etc.)</w:t>
      </w:r>
      <w:r>
        <w:rPr>
          <w:bCs/>
          <w:color w:val="000000"/>
          <w:kern w:val="2"/>
          <w:sz w:val="20"/>
          <w:szCs w:val="20"/>
        </w:rPr>
        <w:t xml:space="preserve"> </w:t>
      </w:r>
      <w:r w:rsidR="002A7874" w:rsidRPr="002A7874">
        <w:rPr>
          <w:rFonts w:hint="eastAsia"/>
          <w:bCs/>
          <w:color w:val="000000"/>
          <w:kern w:val="2"/>
          <w:sz w:val="20"/>
          <w:szCs w:val="20"/>
        </w:rPr>
        <w:t>have</w:t>
      </w:r>
      <w:r w:rsidR="002A7874" w:rsidRPr="002A7874">
        <w:rPr>
          <w:bCs/>
          <w:color w:val="000000"/>
          <w:kern w:val="2"/>
          <w:sz w:val="20"/>
          <w:szCs w:val="20"/>
        </w:rPr>
        <w:t xml:space="preserve"> </w:t>
      </w:r>
      <w:r w:rsidR="004F068B" w:rsidRPr="00AA2805">
        <w:rPr>
          <w:bCs/>
          <w:color w:val="000000"/>
          <w:kern w:val="2"/>
          <w:sz w:val="20"/>
          <w:szCs w:val="20"/>
        </w:rPr>
        <w:t xml:space="preserve">already </w:t>
      </w:r>
      <w:r w:rsidR="002A7874" w:rsidRPr="002A7874">
        <w:rPr>
          <w:rFonts w:hint="eastAsia"/>
          <w:bCs/>
          <w:color w:val="000000"/>
          <w:kern w:val="2"/>
          <w:sz w:val="20"/>
          <w:szCs w:val="20"/>
        </w:rPr>
        <w:t>been</w:t>
      </w:r>
      <w:r w:rsidR="002A7874" w:rsidRPr="002A7874">
        <w:rPr>
          <w:bCs/>
          <w:color w:val="000000"/>
          <w:kern w:val="2"/>
          <w:sz w:val="20"/>
          <w:szCs w:val="20"/>
        </w:rPr>
        <w:t xml:space="preserve"> </w:t>
      </w:r>
      <w:r w:rsidR="002A7874" w:rsidRPr="002A7874">
        <w:rPr>
          <w:rFonts w:hint="eastAsia"/>
          <w:bCs/>
          <w:color w:val="000000"/>
          <w:kern w:val="2"/>
          <w:sz w:val="20"/>
          <w:szCs w:val="20"/>
        </w:rPr>
        <w:t>defined</w:t>
      </w:r>
      <w:r w:rsidR="002A7874" w:rsidRPr="002A7874">
        <w:rPr>
          <w:bCs/>
          <w:color w:val="000000"/>
          <w:kern w:val="2"/>
          <w:sz w:val="20"/>
          <w:szCs w:val="20"/>
        </w:rPr>
        <w:t xml:space="preserve"> </w:t>
      </w:r>
      <w:r w:rsidR="002A7874" w:rsidRPr="002A7874">
        <w:rPr>
          <w:rFonts w:hint="eastAsia"/>
          <w:bCs/>
          <w:color w:val="000000"/>
          <w:kern w:val="2"/>
          <w:sz w:val="20"/>
          <w:szCs w:val="20"/>
        </w:rPr>
        <w:t>in</w:t>
      </w:r>
      <w:r>
        <w:rPr>
          <w:bCs/>
          <w:color w:val="000000"/>
          <w:kern w:val="2"/>
          <w:sz w:val="20"/>
          <w:szCs w:val="20"/>
        </w:rPr>
        <w:t xml:space="preserve"> the </w:t>
      </w:r>
      <w:r w:rsidRPr="00AA2805">
        <w:rPr>
          <w:bCs/>
          <w:i/>
          <w:color w:val="000000"/>
          <w:kern w:val="2"/>
          <w:sz w:val="20"/>
          <w:szCs w:val="20"/>
        </w:rPr>
        <w:t>Subscription Based UE Differentiation Information</w:t>
      </w:r>
      <w:r>
        <w:rPr>
          <w:bCs/>
          <w:color w:val="000000"/>
          <w:kern w:val="2"/>
          <w:sz w:val="20"/>
          <w:szCs w:val="20"/>
        </w:rPr>
        <w:t xml:space="preserve">. </w:t>
      </w:r>
      <w:r w:rsidR="004070B0" w:rsidRPr="00AA2805">
        <w:rPr>
          <w:bCs/>
          <w:color w:val="000000"/>
          <w:kern w:val="2"/>
          <w:sz w:val="20"/>
          <w:szCs w:val="20"/>
        </w:rPr>
        <w:t>During</w:t>
      </w:r>
      <w:r w:rsidR="004070B0">
        <w:rPr>
          <w:rFonts w:eastAsia="宋体"/>
          <w:bCs/>
          <w:color w:val="000000"/>
          <w:kern w:val="2"/>
          <w:sz w:val="20"/>
          <w:szCs w:val="20"/>
        </w:rPr>
        <w:t xml:space="preserve"> the email discussion for</w:t>
      </w:r>
      <w:r w:rsidR="004070B0">
        <w:rPr>
          <w:rFonts w:eastAsia="宋体" w:hint="eastAsia"/>
          <w:bCs/>
          <w:color w:val="000000"/>
          <w:kern w:val="2"/>
          <w:sz w:val="20"/>
          <w:szCs w:val="20"/>
        </w:rPr>
        <w:t xml:space="preserve"> R2-1900120</w:t>
      </w:r>
      <w:r w:rsidR="004070B0">
        <w:rPr>
          <w:rFonts w:eastAsia="宋体"/>
          <w:bCs/>
          <w:color w:val="000000"/>
          <w:kern w:val="2"/>
          <w:sz w:val="20"/>
          <w:szCs w:val="20"/>
        </w:rPr>
        <w:t xml:space="preserve"> </w:t>
      </w:r>
      <w:r w:rsidR="004070B0">
        <w:rPr>
          <w:rFonts w:eastAsia="宋体" w:hint="eastAsia"/>
          <w:bCs/>
          <w:color w:val="000000"/>
          <w:kern w:val="2"/>
          <w:sz w:val="20"/>
          <w:szCs w:val="20"/>
        </w:rPr>
        <w:t xml:space="preserve">[104#43][eMTC  NB-IoT R16] D-PUR report, almost all the companies </w:t>
      </w:r>
      <w:r w:rsidR="004070B0">
        <w:rPr>
          <w:rFonts w:eastAsia="宋体"/>
          <w:bCs/>
          <w:color w:val="000000"/>
          <w:kern w:val="2"/>
          <w:sz w:val="20"/>
          <w:szCs w:val="20"/>
        </w:rPr>
        <w:t xml:space="preserve">have </w:t>
      </w:r>
      <w:r w:rsidR="004070B0">
        <w:rPr>
          <w:rFonts w:eastAsia="宋体" w:hint="eastAsia"/>
          <w:bCs/>
          <w:color w:val="000000"/>
          <w:kern w:val="2"/>
          <w:sz w:val="20"/>
          <w:szCs w:val="20"/>
        </w:rPr>
        <w:t xml:space="preserve">agreed that </w:t>
      </w:r>
      <w:r w:rsidR="004070B0">
        <w:rPr>
          <w:bCs/>
          <w:i/>
          <w:color w:val="000000"/>
          <w:kern w:val="2"/>
          <w:sz w:val="20"/>
          <w:szCs w:val="20"/>
          <w:lang w:eastAsia="sv-SE"/>
        </w:rPr>
        <w:t>Subscription Based UE Differentiation Information</w:t>
      </w:r>
      <w:r w:rsidR="004070B0">
        <w:rPr>
          <w:rFonts w:eastAsia="宋体" w:hint="eastAsia"/>
          <w:bCs/>
          <w:iCs/>
          <w:color w:val="000000"/>
          <w:kern w:val="2"/>
          <w:sz w:val="20"/>
          <w:szCs w:val="20"/>
        </w:rPr>
        <w:t xml:space="preserve"> can be used </w:t>
      </w:r>
      <w:r w:rsidR="004070B0">
        <w:rPr>
          <w:rFonts w:eastAsia="宋体"/>
          <w:bCs/>
          <w:iCs/>
          <w:color w:val="000000"/>
          <w:kern w:val="2"/>
          <w:sz w:val="20"/>
          <w:szCs w:val="20"/>
        </w:rPr>
        <w:t xml:space="preserve">by eNB to determinate </w:t>
      </w:r>
      <w:r w:rsidR="004070B0">
        <w:rPr>
          <w:rFonts w:eastAsia="宋体" w:hint="eastAsia"/>
          <w:bCs/>
          <w:iCs/>
          <w:color w:val="000000"/>
          <w:kern w:val="2"/>
          <w:sz w:val="20"/>
          <w:szCs w:val="20"/>
        </w:rPr>
        <w:t>D-PUR configuration</w:t>
      </w:r>
      <w:r w:rsidR="004070B0">
        <w:rPr>
          <w:rFonts w:eastAsia="宋体"/>
          <w:bCs/>
          <w:iCs/>
          <w:color w:val="000000"/>
          <w:kern w:val="2"/>
          <w:sz w:val="20"/>
          <w:szCs w:val="20"/>
        </w:rPr>
        <w:t xml:space="preserve"> for an UE in idle mode. </w:t>
      </w:r>
      <w:r w:rsidR="002A7874" w:rsidRPr="002A7874">
        <w:rPr>
          <w:rFonts w:eastAsia="宋体" w:hint="eastAsia"/>
          <w:bCs/>
          <w:iCs/>
          <w:color w:val="000000"/>
          <w:kern w:val="2"/>
          <w:sz w:val="20"/>
          <w:szCs w:val="20"/>
        </w:rPr>
        <w:t>T</w:t>
      </w:r>
      <w:r w:rsidR="002A7874" w:rsidRPr="002A7874">
        <w:rPr>
          <w:rFonts w:eastAsia="宋体"/>
          <w:bCs/>
          <w:iCs/>
          <w:color w:val="000000"/>
          <w:kern w:val="2"/>
          <w:sz w:val="20"/>
          <w:szCs w:val="20"/>
        </w:rPr>
        <w:t xml:space="preserve">he </w:t>
      </w:r>
      <w:r w:rsidR="002A7874">
        <w:rPr>
          <w:rFonts w:eastAsia="宋体"/>
          <w:bCs/>
          <w:iCs/>
          <w:color w:val="000000"/>
          <w:kern w:val="2"/>
          <w:sz w:val="20"/>
          <w:szCs w:val="20"/>
        </w:rPr>
        <w:t xml:space="preserve">definition for </w:t>
      </w:r>
      <w:r w:rsidR="002A7874">
        <w:rPr>
          <w:bCs/>
          <w:i/>
          <w:color w:val="000000"/>
          <w:kern w:val="2"/>
          <w:sz w:val="20"/>
          <w:szCs w:val="20"/>
          <w:lang w:eastAsia="sv-SE"/>
        </w:rPr>
        <w:t>Subscription Based UE Differentiation Information</w:t>
      </w:r>
      <w:r w:rsidR="002A7874" w:rsidRPr="00AA2805">
        <w:rPr>
          <w:bCs/>
          <w:color w:val="000000"/>
          <w:kern w:val="2"/>
          <w:sz w:val="20"/>
          <w:szCs w:val="20"/>
        </w:rPr>
        <w:t xml:space="preserve"> </w:t>
      </w:r>
      <w:r w:rsidR="002A7874">
        <w:rPr>
          <w:bCs/>
          <w:color w:val="000000"/>
          <w:kern w:val="2"/>
          <w:sz w:val="20"/>
          <w:szCs w:val="20"/>
        </w:rPr>
        <w:t>is as follows:</w:t>
      </w:r>
    </w:p>
    <w:p w:rsidR="002A7874" w:rsidRPr="009C2914" w:rsidRDefault="002A7874">
      <w:pPr>
        <w:rPr>
          <w:bCs/>
          <w:i/>
          <w:color w:val="000000"/>
          <w:kern w:val="2"/>
          <w:sz w:val="20"/>
          <w:szCs w:val="20"/>
        </w:rPr>
      </w:pPr>
      <w:r w:rsidRPr="009C2914">
        <w:rPr>
          <w:i/>
          <w:sz w:val="20"/>
          <w:szCs w:val="20"/>
        </w:rPr>
        <w:t>9.2.1.140</w:t>
      </w:r>
      <w:r w:rsidR="009C2914">
        <w:rPr>
          <w:rFonts w:ascii="Calibri" w:hAnsi="Calibri"/>
          <w:i/>
          <w:sz w:val="20"/>
          <w:szCs w:val="20"/>
        </w:rPr>
        <w:t xml:space="preserve"> </w:t>
      </w:r>
      <w:r w:rsidRPr="009C2914">
        <w:rPr>
          <w:rFonts w:cs="Arial"/>
          <w:i/>
          <w:sz w:val="20"/>
          <w:szCs w:val="20"/>
          <w:lang w:eastAsia="ja-JP"/>
        </w:rPr>
        <w:t xml:space="preserve">Subscription Based </w:t>
      </w:r>
      <w:r w:rsidRPr="009C2914">
        <w:rPr>
          <w:i/>
          <w:sz w:val="20"/>
          <w:szCs w:val="20"/>
        </w:rPr>
        <w:t>UE Differentiation Information</w:t>
      </w:r>
      <w:r w:rsidR="00DB2D0C" w:rsidRPr="009C2914">
        <w:rPr>
          <w:i/>
          <w:sz w:val="20"/>
          <w:szCs w:val="20"/>
        </w:rPr>
        <w:t xml:space="preserve"> (TS 36.413)</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135"/>
        <w:gridCol w:w="992"/>
        <w:gridCol w:w="4819"/>
      </w:tblGrid>
      <w:tr w:rsidR="002A7874" w:rsidRPr="009C2914" w:rsidTr="00044F02">
        <w:tc>
          <w:tcPr>
            <w:tcW w:w="3260" w:type="dxa"/>
          </w:tcPr>
          <w:p w:rsidR="002A7874" w:rsidRPr="009C2914" w:rsidRDefault="002A7874" w:rsidP="00044F02">
            <w:pPr>
              <w:pStyle w:val="TAH"/>
              <w:rPr>
                <w:rFonts w:ascii="Times New Roman" w:hAnsi="Times New Roman"/>
                <w:i/>
                <w:sz w:val="20"/>
                <w:lang w:eastAsia="ja-JP"/>
              </w:rPr>
            </w:pPr>
            <w:r w:rsidRPr="009C2914">
              <w:rPr>
                <w:rFonts w:ascii="Times New Roman" w:hAnsi="Times New Roman"/>
                <w:i/>
                <w:sz w:val="20"/>
                <w:lang w:eastAsia="ja-JP"/>
              </w:rPr>
              <w:t>IE/Group Name</w:t>
            </w:r>
          </w:p>
        </w:tc>
        <w:tc>
          <w:tcPr>
            <w:tcW w:w="1135" w:type="dxa"/>
          </w:tcPr>
          <w:p w:rsidR="002A7874" w:rsidRPr="009C2914" w:rsidRDefault="002A7874" w:rsidP="00044F02">
            <w:pPr>
              <w:pStyle w:val="TAH"/>
              <w:rPr>
                <w:rFonts w:ascii="Times New Roman" w:hAnsi="Times New Roman"/>
                <w:i/>
                <w:sz w:val="20"/>
                <w:lang w:eastAsia="ja-JP"/>
              </w:rPr>
            </w:pPr>
            <w:r w:rsidRPr="009C2914">
              <w:rPr>
                <w:rFonts w:ascii="Times New Roman" w:hAnsi="Times New Roman"/>
                <w:i/>
                <w:sz w:val="20"/>
                <w:lang w:eastAsia="ja-JP"/>
              </w:rPr>
              <w:t>Presence</w:t>
            </w:r>
          </w:p>
        </w:tc>
        <w:tc>
          <w:tcPr>
            <w:tcW w:w="992" w:type="dxa"/>
          </w:tcPr>
          <w:p w:rsidR="002A7874" w:rsidRPr="009C2914" w:rsidRDefault="002A7874" w:rsidP="00044F02">
            <w:pPr>
              <w:pStyle w:val="TAH"/>
              <w:rPr>
                <w:rFonts w:ascii="Times New Roman" w:hAnsi="Times New Roman"/>
                <w:i/>
                <w:sz w:val="20"/>
                <w:lang w:eastAsia="ja-JP"/>
              </w:rPr>
            </w:pPr>
            <w:r w:rsidRPr="009C2914">
              <w:rPr>
                <w:rFonts w:ascii="Times New Roman" w:hAnsi="Times New Roman"/>
                <w:i/>
                <w:sz w:val="20"/>
                <w:lang w:eastAsia="ja-JP"/>
              </w:rPr>
              <w:t>Range</w:t>
            </w:r>
          </w:p>
        </w:tc>
        <w:tc>
          <w:tcPr>
            <w:tcW w:w="4819" w:type="dxa"/>
          </w:tcPr>
          <w:p w:rsidR="002A7874" w:rsidRPr="009C2914" w:rsidRDefault="002A7874" w:rsidP="00044F02">
            <w:pPr>
              <w:pStyle w:val="TAH"/>
              <w:rPr>
                <w:rFonts w:ascii="Times New Roman" w:hAnsi="Times New Roman"/>
                <w:i/>
                <w:sz w:val="20"/>
                <w:lang w:eastAsia="ja-JP"/>
              </w:rPr>
            </w:pPr>
            <w:r w:rsidRPr="009C2914">
              <w:rPr>
                <w:rFonts w:ascii="Times New Roman" w:hAnsi="Times New Roman"/>
                <w:i/>
                <w:sz w:val="20"/>
                <w:lang w:eastAsia="ja-JP"/>
              </w:rPr>
              <w:t>IE type and reference</w:t>
            </w:r>
          </w:p>
        </w:tc>
      </w:tr>
      <w:tr w:rsidR="002A7874" w:rsidRPr="009C2914" w:rsidTr="00044F02">
        <w:tc>
          <w:tcPr>
            <w:tcW w:w="3260"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Periodic Communication Indicator</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napToGrid w:val="0"/>
                <w:sz w:val="20"/>
                <w:szCs w:val="20"/>
                <w:lang w:eastAsia="ja-JP"/>
              </w:rPr>
            </w:pPr>
            <w:r w:rsidRPr="009C2914">
              <w:rPr>
                <w:rFonts w:ascii="Times New Roman" w:hAnsi="Times New Roman"/>
                <w:i/>
                <w:sz w:val="20"/>
                <w:szCs w:val="20"/>
              </w:rPr>
              <w:t>ENUMERATED(periodically, on demand, …)</w:t>
            </w:r>
          </w:p>
        </w:tc>
      </w:tr>
      <w:tr w:rsidR="002A7874" w:rsidRPr="009C2914" w:rsidTr="00044F02">
        <w:tc>
          <w:tcPr>
            <w:tcW w:w="3260"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Periodic Time</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napToGrid w:val="0"/>
                <w:sz w:val="20"/>
                <w:szCs w:val="20"/>
                <w:lang w:eastAsia="ja-JP"/>
              </w:rPr>
            </w:pPr>
            <w:r w:rsidRPr="009C2914">
              <w:rPr>
                <w:rFonts w:ascii="Times New Roman" w:hAnsi="Times New Roman"/>
                <w:i/>
                <w:sz w:val="20"/>
                <w:szCs w:val="20"/>
                <w:lang w:eastAsia="ja-JP"/>
              </w:rPr>
              <w:t>INTEGER (1..3600, …)</w:t>
            </w:r>
          </w:p>
        </w:tc>
      </w:tr>
      <w:tr w:rsidR="002A7874" w:rsidRPr="009C2914" w:rsidTr="00044F02">
        <w:tc>
          <w:tcPr>
            <w:tcW w:w="3260"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Scheduled Communication Time</w:t>
            </w:r>
          </w:p>
        </w:tc>
        <w:tc>
          <w:tcPr>
            <w:tcW w:w="1135" w:type="dxa"/>
          </w:tcPr>
          <w:p w:rsidR="002A7874" w:rsidRPr="009C2914" w:rsidRDefault="002A7874" w:rsidP="00044F02">
            <w:pPr>
              <w:pStyle w:val="TAL"/>
              <w:rPr>
                <w:rFonts w:ascii="Times New Roman" w:hAnsi="Times New Roman"/>
                <w:i/>
                <w:sz w:val="20"/>
                <w:szCs w:val="20"/>
                <w:lang w:eastAsia="ja-JP"/>
              </w:rPr>
            </w:pPr>
          </w:p>
        </w:tc>
        <w:tc>
          <w:tcPr>
            <w:tcW w:w="992"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0..1</w:t>
            </w:r>
          </w:p>
        </w:tc>
        <w:tc>
          <w:tcPr>
            <w:tcW w:w="4819" w:type="dxa"/>
          </w:tcPr>
          <w:p w:rsidR="002A7874" w:rsidRPr="009C2914" w:rsidRDefault="002A7874" w:rsidP="00044F02">
            <w:pPr>
              <w:pStyle w:val="TAL"/>
              <w:rPr>
                <w:rFonts w:ascii="Times New Roman" w:hAnsi="Times New Roman"/>
                <w:i/>
                <w:snapToGrid w:val="0"/>
                <w:sz w:val="20"/>
                <w:szCs w:val="20"/>
                <w:lang w:eastAsia="ja-JP"/>
              </w:rPr>
            </w:pPr>
          </w:p>
        </w:tc>
      </w:tr>
      <w:tr w:rsidR="002A7874" w:rsidRPr="009C2914" w:rsidTr="00044F02">
        <w:tc>
          <w:tcPr>
            <w:tcW w:w="3260" w:type="dxa"/>
          </w:tcPr>
          <w:p w:rsidR="002A7874" w:rsidRPr="009C2914" w:rsidRDefault="002A7874" w:rsidP="00044F02">
            <w:pPr>
              <w:pStyle w:val="TAL"/>
              <w:ind w:left="284"/>
              <w:rPr>
                <w:rFonts w:ascii="Times New Roman" w:hAnsi="Times New Roman"/>
                <w:i/>
                <w:sz w:val="20"/>
                <w:szCs w:val="20"/>
                <w:lang w:eastAsia="ja-JP"/>
              </w:rPr>
            </w:pPr>
            <w:r w:rsidRPr="009C2914">
              <w:rPr>
                <w:rFonts w:ascii="Times New Roman" w:hAnsi="Times New Roman"/>
                <w:i/>
                <w:sz w:val="20"/>
                <w:szCs w:val="20"/>
                <w:lang w:eastAsia="ja-JP"/>
              </w:rPr>
              <w:t>&gt;&gt;Day of Week</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napToGrid w:val="0"/>
                <w:sz w:val="20"/>
                <w:szCs w:val="20"/>
                <w:lang w:eastAsia="ja-JP"/>
              </w:rPr>
            </w:pPr>
            <w:r w:rsidRPr="009C2914">
              <w:rPr>
                <w:rFonts w:ascii="Times New Roman" w:hAnsi="Times New Roman"/>
                <w:i/>
                <w:sz w:val="20"/>
                <w:szCs w:val="20"/>
              </w:rPr>
              <w:t>BIT STRING (SIZE(7))</w:t>
            </w:r>
          </w:p>
        </w:tc>
      </w:tr>
      <w:tr w:rsidR="002A7874" w:rsidRPr="009C2914" w:rsidTr="00044F02">
        <w:tc>
          <w:tcPr>
            <w:tcW w:w="3260" w:type="dxa"/>
          </w:tcPr>
          <w:p w:rsidR="002A7874" w:rsidRPr="009C2914" w:rsidRDefault="002A7874" w:rsidP="00044F02">
            <w:pPr>
              <w:pStyle w:val="TAL"/>
              <w:ind w:left="284"/>
              <w:rPr>
                <w:rFonts w:ascii="Times New Roman" w:hAnsi="Times New Roman"/>
                <w:i/>
                <w:sz w:val="20"/>
                <w:szCs w:val="20"/>
                <w:lang w:eastAsia="ja-JP"/>
              </w:rPr>
            </w:pPr>
            <w:r w:rsidRPr="009C2914">
              <w:rPr>
                <w:rFonts w:ascii="Times New Roman" w:hAnsi="Times New Roman"/>
                <w:i/>
                <w:sz w:val="20"/>
                <w:szCs w:val="20"/>
                <w:lang w:eastAsia="ja-JP"/>
              </w:rPr>
              <w:t>&gt;&gt;Time of Day Start</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INTEGER (0..86399, …)</w:t>
            </w:r>
          </w:p>
        </w:tc>
      </w:tr>
      <w:tr w:rsidR="002A7874" w:rsidRPr="009C2914" w:rsidTr="00044F02">
        <w:tc>
          <w:tcPr>
            <w:tcW w:w="3260" w:type="dxa"/>
          </w:tcPr>
          <w:p w:rsidR="002A7874" w:rsidRPr="009C2914" w:rsidRDefault="002A7874" w:rsidP="00044F02">
            <w:pPr>
              <w:pStyle w:val="TAL"/>
              <w:ind w:left="284"/>
              <w:rPr>
                <w:rFonts w:ascii="Times New Roman" w:hAnsi="Times New Roman"/>
                <w:i/>
                <w:sz w:val="20"/>
                <w:szCs w:val="20"/>
                <w:lang w:eastAsia="ja-JP"/>
              </w:rPr>
            </w:pPr>
            <w:r w:rsidRPr="009C2914">
              <w:rPr>
                <w:rFonts w:ascii="Times New Roman" w:hAnsi="Times New Roman"/>
                <w:i/>
                <w:sz w:val="20"/>
                <w:szCs w:val="20"/>
                <w:lang w:eastAsia="ja-JP"/>
              </w:rPr>
              <w:t>&gt;&gt;Time of Day End</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INTEGER (0..86399, …)</w:t>
            </w:r>
          </w:p>
        </w:tc>
      </w:tr>
      <w:tr w:rsidR="002A7874" w:rsidRPr="009C2914" w:rsidTr="00044F02">
        <w:tc>
          <w:tcPr>
            <w:tcW w:w="3260"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Stationary Indication</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napToGrid w:val="0"/>
                <w:sz w:val="20"/>
                <w:szCs w:val="20"/>
                <w:lang w:eastAsia="ja-JP"/>
              </w:rPr>
            </w:pPr>
            <w:r w:rsidRPr="009C2914">
              <w:rPr>
                <w:rFonts w:ascii="Times New Roman" w:hAnsi="Times New Roman"/>
                <w:i/>
                <w:sz w:val="20"/>
                <w:szCs w:val="20"/>
                <w:lang w:eastAsia="ja-JP"/>
              </w:rPr>
              <w:t>ENUMERATED(</w:t>
            </w:r>
            <w:r w:rsidRPr="009C2914">
              <w:rPr>
                <w:rFonts w:ascii="Times New Roman" w:hAnsi="Times New Roman"/>
                <w:i/>
                <w:sz w:val="20"/>
                <w:szCs w:val="20"/>
              </w:rPr>
              <w:t>stationary, mobile</w:t>
            </w:r>
            <w:r w:rsidRPr="009C2914">
              <w:rPr>
                <w:rFonts w:ascii="Times New Roman" w:hAnsi="Times New Roman"/>
                <w:i/>
                <w:sz w:val="20"/>
                <w:szCs w:val="20"/>
                <w:lang w:eastAsia="ja-JP"/>
              </w:rPr>
              <w:t>, …)</w:t>
            </w:r>
          </w:p>
        </w:tc>
      </w:tr>
      <w:tr w:rsidR="002A7874" w:rsidRPr="009C2914" w:rsidTr="00044F02">
        <w:tc>
          <w:tcPr>
            <w:tcW w:w="3260"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Traffic Profile</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napToGrid w:val="0"/>
                <w:sz w:val="20"/>
                <w:szCs w:val="20"/>
                <w:lang w:eastAsia="ja-JP"/>
              </w:rPr>
            </w:pPr>
            <w:r w:rsidRPr="009C2914">
              <w:rPr>
                <w:rFonts w:ascii="Times New Roman" w:hAnsi="Times New Roman"/>
                <w:i/>
                <w:sz w:val="20"/>
                <w:szCs w:val="20"/>
                <w:lang w:eastAsia="ja-JP"/>
              </w:rPr>
              <w:t>ENUMERATED(single packet, dual packets, multiple packets, …)</w:t>
            </w:r>
          </w:p>
        </w:tc>
      </w:tr>
      <w:tr w:rsidR="002A7874" w:rsidRPr="009C2914" w:rsidTr="00044F02">
        <w:tc>
          <w:tcPr>
            <w:tcW w:w="3260"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Battery Indication</w:t>
            </w:r>
          </w:p>
        </w:tc>
        <w:tc>
          <w:tcPr>
            <w:tcW w:w="1135" w:type="dxa"/>
          </w:tcPr>
          <w:p w:rsidR="002A7874" w:rsidRPr="009C2914" w:rsidRDefault="002A7874" w:rsidP="00044F02">
            <w:pPr>
              <w:pStyle w:val="TAL"/>
              <w:rPr>
                <w:rFonts w:ascii="Times New Roman" w:hAnsi="Times New Roman"/>
                <w:i/>
                <w:sz w:val="20"/>
                <w:szCs w:val="20"/>
                <w:lang w:eastAsia="ja-JP"/>
              </w:rPr>
            </w:pPr>
            <w:r w:rsidRPr="009C2914">
              <w:rPr>
                <w:rFonts w:ascii="Times New Roman" w:hAnsi="Times New Roman"/>
                <w:i/>
                <w:sz w:val="20"/>
                <w:szCs w:val="20"/>
                <w:lang w:eastAsia="ja-JP"/>
              </w:rPr>
              <w:t>O</w:t>
            </w:r>
          </w:p>
        </w:tc>
        <w:tc>
          <w:tcPr>
            <w:tcW w:w="992" w:type="dxa"/>
          </w:tcPr>
          <w:p w:rsidR="002A7874" w:rsidRPr="009C2914" w:rsidRDefault="002A7874" w:rsidP="00044F02">
            <w:pPr>
              <w:pStyle w:val="TAL"/>
              <w:rPr>
                <w:rFonts w:ascii="Times New Roman" w:hAnsi="Times New Roman"/>
                <w:i/>
                <w:sz w:val="20"/>
                <w:szCs w:val="20"/>
                <w:lang w:eastAsia="ja-JP"/>
              </w:rPr>
            </w:pPr>
          </w:p>
        </w:tc>
        <w:tc>
          <w:tcPr>
            <w:tcW w:w="4819" w:type="dxa"/>
          </w:tcPr>
          <w:p w:rsidR="002A7874" w:rsidRPr="009C2914" w:rsidRDefault="002A7874" w:rsidP="00044F02">
            <w:pPr>
              <w:pStyle w:val="TAL"/>
              <w:rPr>
                <w:rFonts w:ascii="Times New Roman" w:hAnsi="Times New Roman"/>
                <w:i/>
                <w:snapToGrid w:val="0"/>
                <w:sz w:val="20"/>
                <w:szCs w:val="20"/>
                <w:lang w:eastAsia="ja-JP"/>
              </w:rPr>
            </w:pPr>
            <w:r w:rsidRPr="009C2914">
              <w:rPr>
                <w:rFonts w:ascii="Times New Roman" w:hAnsi="Times New Roman"/>
                <w:i/>
                <w:sz w:val="20"/>
                <w:szCs w:val="20"/>
                <w:lang w:eastAsia="ja-JP"/>
              </w:rPr>
              <w:t>ENUMERATED(battery powered, battery powered not rechargeable or replaceable, not battery powered, …)</w:t>
            </w:r>
          </w:p>
        </w:tc>
      </w:tr>
    </w:tbl>
    <w:p w:rsidR="000B37E1" w:rsidRDefault="0014755B" w:rsidP="004070B0">
      <w:pPr>
        <w:spacing w:beforeLines="30" w:before="72" w:after="100"/>
        <w:rPr>
          <w:rFonts w:eastAsia="宋体"/>
          <w:bCs/>
          <w:iCs/>
          <w:color w:val="000000"/>
          <w:kern w:val="2"/>
          <w:sz w:val="20"/>
          <w:szCs w:val="20"/>
        </w:rPr>
      </w:pPr>
      <w:r>
        <w:rPr>
          <w:rFonts w:eastAsia="宋体"/>
          <w:bCs/>
          <w:iCs/>
          <w:color w:val="000000"/>
          <w:kern w:val="2"/>
          <w:sz w:val="20"/>
          <w:szCs w:val="20"/>
        </w:rPr>
        <w:t xml:space="preserve">After </w:t>
      </w:r>
      <w:r w:rsidR="000B37E1">
        <w:rPr>
          <w:rFonts w:eastAsia="宋体"/>
          <w:bCs/>
          <w:iCs/>
          <w:color w:val="000000"/>
          <w:kern w:val="2"/>
          <w:sz w:val="20"/>
          <w:szCs w:val="20"/>
        </w:rPr>
        <w:t xml:space="preserve">checking the </w:t>
      </w:r>
      <w:r w:rsidR="002A7874">
        <w:rPr>
          <w:rFonts w:eastAsia="宋体"/>
          <w:bCs/>
          <w:iCs/>
          <w:color w:val="000000"/>
          <w:kern w:val="2"/>
          <w:sz w:val="20"/>
          <w:szCs w:val="20"/>
        </w:rPr>
        <w:t>above</w:t>
      </w:r>
      <w:r w:rsidR="000B37E1">
        <w:rPr>
          <w:rFonts w:eastAsia="宋体"/>
          <w:bCs/>
          <w:iCs/>
          <w:color w:val="000000"/>
          <w:kern w:val="2"/>
          <w:sz w:val="20"/>
          <w:szCs w:val="20"/>
        </w:rPr>
        <w:t xml:space="preserve"> definition for </w:t>
      </w:r>
      <w:r w:rsidR="000B37E1">
        <w:rPr>
          <w:bCs/>
          <w:i/>
          <w:color w:val="000000"/>
          <w:kern w:val="2"/>
          <w:sz w:val="20"/>
          <w:szCs w:val="20"/>
          <w:lang w:eastAsia="sv-SE"/>
        </w:rPr>
        <w:t xml:space="preserve">Subscription Based UE Differentiation Information, </w:t>
      </w:r>
      <w:r w:rsidR="000B37E1" w:rsidRPr="000B37E1">
        <w:rPr>
          <w:rFonts w:eastAsia="宋体"/>
          <w:bCs/>
          <w:iCs/>
          <w:color w:val="000000"/>
          <w:kern w:val="2"/>
          <w:sz w:val="20"/>
          <w:szCs w:val="20"/>
        </w:rPr>
        <w:t>we can see</w:t>
      </w:r>
      <w:r w:rsidR="004070B0">
        <w:rPr>
          <w:rFonts w:eastAsia="宋体"/>
          <w:bCs/>
          <w:iCs/>
          <w:color w:val="000000"/>
          <w:kern w:val="2"/>
          <w:sz w:val="20"/>
          <w:szCs w:val="20"/>
        </w:rPr>
        <w:t xml:space="preserve"> </w:t>
      </w:r>
      <w:r w:rsidR="000B37E1" w:rsidRPr="000B37E1">
        <w:rPr>
          <w:rFonts w:eastAsia="宋体"/>
          <w:bCs/>
          <w:iCs/>
          <w:color w:val="000000"/>
          <w:kern w:val="2"/>
          <w:sz w:val="20"/>
          <w:szCs w:val="20"/>
        </w:rPr>
        <w:t>the</w:t>
      </w:r>
      <w:r w:rsidR="000B37E1">
        <w:rPr>
          <w:rFonts w:eastAsia="宋体"/>
          <w:bCs/>
          <w:iCs/>
          <w:color w:val="000000"/>
          <w:kern w:val="2"/>
          <w:sz w:val="20"/>
          <w:szCs w:val="20"/>
        </w:rPr>
        <w:t xml:space="preserve"> only issue </w:t>
      </w:r>
      <w:r w:rsidR="000B37E1">
        <w:rPr>
          <w:bCs/>
          <w:sz w:val="20"/>
          <w:szCs w:val="20"/>
        </w:rPr>
        <w:t xml:space="preserve">is that there has no data volume information in it. As we know data volume or packet size is another important information for determining the D-PUR resource size, we think it’s necessary to add data volume or packet size information into </w:t>
      </w:r>
      <w:r w:rsidR="000B37E1">
        <w:rPr>
          <w:bCs/>
          <w:i/>
          <w:color w:val="000000"/>
          <w:kern w:val="2"/>
          <w:sz w:val="20"/>
          <w:szCs w:val="20"/>
          <w:lang w:eastAsia="sv-SE"/>
        </w:rPr>
        <w:t>Subscription Based UE Differentiation Information</w:t>
      </w:r>
      <w:r w:rsidR="000B37E1">
        <w:rPr>
          <w:bCs/>
          <w:sz w:val="20"/>
          <w:szCs w:val="20"/>
        </w:rPr>
        <w:t>.</w:t>
      </w:r>
    </w:p>
    <w:p w:rsidR="005377D4" w:rsidRDefault="005377D4" w:rsidP="005377D4">
      <w:pPr>
        <w:rPr>
          <w:bCs/>
          <w:color w:val="000000"/>
          <w:kern w:val="2"/>
          <w:sz w:val="20"/>
          <w:szCs w:val="20"/>
        </w:rPr>
      </w:pPr>
      <w:r>
        <w:rPr>
          <w:b/>
          <w:color w:val="000000"/>
          <w:kern w:val="2"/>
          <w:sz w:val="20"/>
          <w:szCs w:val="20"/>
        </w:rPr>
        <w:t xml:space="preserve">Proposal </w:t>
      </w:r>
      <w:r>
        <w:rPr>
          <w:rFonts w:eastAsia="宋体"/>
          <w:b/>
          <w:color w:val="000000"/>
          <w:kern w:val="2"/>
          <w:sz w:val="20"/>
          <w:szCs w:val="20"/>
        </w:rPr>
        <w:t>1</w:t>
      </w:r>
      <w:r>
        <w:rPr>
          <w:b/>
          <w:color w:val="000000"/>
          <w:kern w:val="2"/>
          <w:sz w:val="20"/>
          <w:szCs w:val="20"/>
        </w:rPr>
        <w:t xml:space="preserve">: It’s suggested to </w:t>
      </w:r>
      <w:r>
        <w:rPr>
          <w:rFonts w:eastAsia="宋体" w:hint="eastAsia"/>
          <w:b/>
          <w:color w:val="000000"/>
          <w:kern w:val="2"/>
          <w:sz w:val="20"/>
          <w:szCs w:val="20"/>
        </w:rPr>
        <w:t>add Packet Size information in</w:t>
      </w:r>
      <w:r>
        <w:rPr>
          <w:rFonts w:eastAsia="宋体"/>
          <w:b/>
          <w:color w:val="000000"/>
          <w:kern w:val="2"/>
          <w:sz w:val="20"/>
          <w:szCs w:val="20"/>
        </w:rPr>
        <w:t>to</w:t>
      </w:r>
      <w:r>
        <w:rPr>
          <w:rFonts w:eastAsia="宋体" w:hint="eastAsia"/>
          <w:b/>
          <w:color w:val="000000"/>
          <w:kern w:val="2"/>
          <w:sz w:val="20"/>
          <w:szCs w:val="20"/>
        </w:rPr>
        <w:t xml:space="preserve"> </w:t>
      </w:r>
      <w:r>
        <w:rPr>
          <w:b/>
          <w:color w:val="000000"/>
          <w:kern w:val="2"/>
          <w:sz w:val="20"/>
          <w:szCs w:val="20"/>
        </w:rPr>
        <w:t xml:space="preserve">the </w:t>
      </w:r>
      <w:r>
        <w:rPr>
          <w:b/>
          <w:i/>
          <w:color w:val="000000"/>
          <w:kern w:val="2"/>
          <w:sz w:val="20"/>
          <w:szCs w:val="20"/>
          <w:lang w:eastAsia="sv-SE"/>
        </w:rPr>
        <w:t>Subscription Based UE Differentiation Information</w:t>
      </w:r>
      <w:r w:rsidR="00DB2D0C">
        <w:rPr>
          <w:rFonts w:eastAsia="宋体"/>
          <w:b/>
          <w:i/>
          <w:color w:val="000000"/>
          <w:kern w:val="2"/>
          <w:sz w:val="20"/>
          <w:szCs w:val="20"/>
        </w:rPr>
        <w:t>.</w:t>
      </w:r>
    </w:p>
    <w:p w:rsidR="00DB2D0C" w:rsidRDefault="00F44F59">
      <w:pPr>
        <w:rPr>
          <w:bCs/>
          <w:color w:val="000000"/>
          <w:kern w:val="2"/>
          <w:sz w:val="20"/>
          <w:szCs w:val="20"/>
        </w:rPr>
      </w:pPr>
      <w:r>
        <w:rPr>
          <w:bCs/>
          <w:color w:val="000000"/>
          <w:kern w:val="2"/>
          <w:sz w:val="20"/>
          <w:szCs w:val="20"/>
        </w:rPr>
        <w:lastRenderedPageBreak/>
        <w:t xml:space="preserve">Furthermore, </w:t>
      </w:r>
      <w:r>
        <w:rPr>
          <w:bCs/>
          <w:i/>
          <w:color w:val="000000"/>
          <w:kern w:val="2"/>
          <w:sz w:val="20"/>
          <w:szCs w:val="20"/>
          <w:lang w:eastAsia="sv-SE"/>
        </w:rPr>
        <w:t>Subscription Based UE Differentiation Information</w:t>
      </w:r>
      <w:r>
        <w:rPr>
          <w:bCs/>
          <w:i/>
          <w:color w:val="000000"/>
          <w:kern w:val="2"/>
          <w:sz w:val="20"/>
          <w:szCs w:val="20"/>
        </w:rPr>
        <w:t xml:space="preserve"> </w:t>
      </w:r>
      <w:r w:rsidR="00DB2D0C">
        <w:rPr>
          <w:bCs/>
          <w:color w:val="000000"/>
          <w:kern w:val="2"/>
          <w:sz w:val="20"/>
          <w:szCs w:val="20"/>
        </w:rPr>
        <w:t xml:space="preserve">has been specified in the scope of </w:t>
      </w:r>
      <w:r>
        <w:rPr>
          <w:bCs/>
          <w:color w:val="000000"/>
          <w:kern w:val="2"/>
          <w:sz w:val="20"/>
          <w:szCs w:val="20"/>
        </w:rPr>
        <w:t>the NB-IoT WI</w:t>
      </w:r>
      <w:r w:rsidR="00DB2D0C">
        <w:rPr>
          <w:bCs/>
          <w:color w:val="000000"/>
          <w:kern w:val="2"/>
          <w:sz w:val="20"/>
          <w:szCs w:val="20"/>
        </w:rPr>
        <w:t>D</w:t>
      </w:r>
      <w:r>
        <w:rPr>
          <w:bCs/>
          <w:color w:val="000000"/>
          <w:kern w:val="2"/>
          <w:sz w:val="20"/>
          <w:szCs w:val="20"/>
        </w:rPr>
        <w:t xml:space="preserve"> and it cannot be used for eMTC. But we think </w:t>
      </w:r>
      <w:r>
        <w:rPr>
          <w:rFonts w:hint="eastAsia"/>
          <w:bCs/>
          <w:color w:val="000000"/>
          <w:kern w:val="2"/>
          <w:sz w:val="20"/>
          <w:szCs w:val="20"/>
        </w:rPr>
        <w:t>the information contents are common for NB-IoT and eMTC.</w:t>
      </w:r>
    </w:p>
    <w:p w:rsidR="008C1C64" w:rsidRDefault="00F44F59">
      <w:pPr>
        <w:rPr>
          <w:bCs/>
          <w:color w:val="000000"/>
          <w:kern w:val="2"/>
          <w:sz w:val="20"/>
          <w:szCs w:val="20"/>
        </w:rPr>
      </w:pPr>
      <w:r>
        <w:rPr>
          <w:bCs/>
          <w:color w:val="000000"/>
          <w:kern w:val="2"/>
          <w:sz w:val="20"/>
          <w:szCs w:val="20"/>
        </w:rPr>
        <w:t>Moreover</w:t>
      </w:r>
      <w:r>
        <w:rPr>
          <w:rFonts w:hint="eastAsia"/>
          <w:bCs/>
          <w:color w:val="000000"/>
          <w:kern w:val="2"/>
          <w:sz w:val="20"/>
          <w:szCs w:val="20"/>
        </w:rPr>
        <w:t xml:space="preserve">, </w:t>
      </w:r>
      <w:r>
        <w:rPr>
          <w:bCs/>
          <w:color w:val="000000"/>
          <w:kern w:val="2"/>
          <w:sz w:val="20"/>
          <w:szCs w:val="20"/>
        </w:rPr>
        <w:t xml:space="preserve">in RAN3 specification, this IE has been introduced into most S1 messages such as </w:t>
      </w:r>
      <w:r>
        <w:rPr>
          <w:i/>
          <w:sz w:val="20"/>
          <w:szCs w:val="20"/>
        </w:rPr>
        <w:t>INITIAL CONTEXT SETUP REQUEST, CONNECTION ESTABLISHMENT INDICATION, UE INFORMATION TRANSFER, HANDOVER REQUEST, PATH SWITCH REQUEST ACKNOWLEDGE, DOWNLINK NAS TRANSPORT</w:t>
      </w:r>
      <w:r>
        <w:rPr>
          <w:sz w:val="20"/>
          <w:szCs w:val="20"/>
        </w:rPr>
        <w:t xml:space="preserve"> etc. </w:t>
      </w:r>
      <w:r w:rsidR="00DB2D0C">
        <w:rPr>
          <w:sz w:val="20"/>
          <w:szCs w:val="20"/>
        </w:rPr>
        <w:t xml:space="preserve">For example, </w:t>
      </w:r>
      <w:r>
        <w:rPr>
          <w:sz w:val="20"/>
          <w:szCs w:val="20"/>
        </w:rPr>
        <w:t xml:space="preserve">although </w:t>
      </w:r>
      <w:r w:rsidR="00DB2D0C">
        <w:rPr>
          <w:sz w:val="20"/>
          <w:szCs w:val="20"/>
        </w:rPr>
        <w:t>h</w:t>
      </w:r>
      <w:r>
        <w:rPr>
          <w:sz w:val="20"/>
          <w:szCs w:val="20"/>
        </w:rPr>
        <w:t>andover is not supported in NB-IoT</w:t>
      </w:r>
      <w:r w:rsidRPr="00DB2D0C">
        <w:rPr>
          <w:bCs/>
          <w:color w:val="000000"/>
          <w:kern w:val="2"/>
          <w:sz w:val="20"/>
          <w:szCs w:val="20"/>
          <w:lang w:eastAsia="sv-SE"/>
        </w:rPr>
        <w:t xml:space="preserve">, </w:t>
      </w:r>
      <w:r>
        <w:rPr>
          <w:bCs/>
          <w:color w:val="000000"/>
          <w:kern w:val="2"/>
          <w:sz w:val="20"/>
          <w:szCs w:val="20"/>
          <w:lang w:eastAsia="sv-SE"/>
        </w:rPr>
        <w:t xml:space="preserve">this </w:t>
      </w:r>
      <w:r w:rsidR="00DB2D0C">
        <w:rPr>
          <w:bCs/>
          <w:color w:val="000000"/>
          <w:kern w:val="2"/>
          <w:sz w:val="20"/>
          <w:szCs w:val="20"/>
          <w:lang w:eastAsia="sv-SE"/>
        </w:rPr>
        <w:t>i</w:t>
      </w:r>
      <w:r w:rsidRPr="00DB2D0C">
        <w:rPr>
          <w:bCs/>
          <w:color w:val="000000"/>
          <w:kern w:val="2"/>
          <w:sz w:val="20"/>
          <w:szCs w:val="20"/>
          <w:lang w:eastAsia="sv-SE"/>
        </w:rPr>
        <w:t>nformation i</w:t>
      </w:r>
      <w:r>
        <w:rPr>
          <w:sz w:val="20"/>
          <w:szCs w:val="20"/>
        </w:rPr>
        <w:t>s already</w:t>
      </w:r>
      <w:r>
        <w:rPr>
          <w:rFonts w:hint="eastAsia"/>
          <w:sz w:val="20"/>
          <w:szCs w:val="20"/>
        </w:rPr>
        <w:t xml:space="preserve"> </w:t>
      </w:r>
      <w:r>
        <w:rPr>
          <w:sz w:val="20"/>
          <w:szCs w:val="20"/>
        </w:rPr>
        <w:t>included in HANDOVER REQUEST messages</w:t>
      </w:r>
      <w:r w:rsidR="00DB2D0C">
        <w:rPr>
          <w:sz w:val="20"/>
          <w:szCs w:val="20"/>
        </w:rPr>
        <w:t>. Therefore, we think</w:t>
      </w:r>
      <w:r w:rsidR="00DB2D0C">
        <w:rPr>
          <w:bCs/>
          <w:color w:val="000000"/>
          <w:kern w:val="2"/>
          <w:sz w:val="20"/>
          <w:szCs w:val="20"/>
        </w:rPr>
        <w:t xml:space="preserve"> it’s easy to extend the use case of this </w:t>
      </w:r>
      <w:r w:rsidR="00DB2D0C">
        <w:rPr>
          <w:bCs/>
          <w:i/>
          <w:color w:val="000000"/>
          <w:kern w:val="2"/>
          <w:sz w:val="20"/>
          <w:szCs w:val="20"/>
          <w:lang w:eastAsia="sv-SE"/>
        </w:rPr>
        <w:t>Subscription Based UE Differentiation Information</w:t>
      </w:r>
      <w:r w:rsidR="00DB2D0C">
        <w:rPr>
          <w:bCs/>
          <w:color w:val="000000"/>
          <w:kern w:val="2"/>
          <w:sz w:val="20"/>
          <w:szCs w:val="20"/>
        </w:rPr>
        <w:t xml:space="preserve"> to include eMTC</w:t>
      </w:r>
      <w:r>
        <w:rPr>
          <w:bCs/>
          <w:iCs/>
          <w:color w:val="000000"/>
          <w:kern w:val="2"/>
          <w:sz w:val="20"/>
          <w:szCs w:val="20"/>
        </w:rPr>
        <w:t>.</w:t>
      </w:r>
      <w:r>
        <w:rPr>
          <w:bCs/>
          <w:color w:val="000000"/>
          <w:kern w:val="2"/>
          <w:sz w:val="20"/>
          <w:szCs w:val="20"/>
        </w:rPr>
        <w:t xml:space="preserve"> </w:t>
      </w:r>
    </w:p>
    <w:p w:rsidR="005377D4" w:rsidRDefault="00F44F59">
      <w:pPr>
        <w:spacing w:before="120" w:after="240"/>
        <w:jc w:val="both"/>
        <w:rPr>
          <w:b/>
          <w:color w:val="000000"/>
          <w:kern w:val="2"/>
          <w:sz w:val="20"/>
          <w:szCs w:val="20"/>
        </w:rPr>
      </w:pPr>
      <w:r>
        <w:rPr>
          <w:b/>
          <w:color w:val="000000"/>
          <w:kern w:val="2"/>
          <w:sz w:val="20"/>
          <w:szCs w:val="20"/>
        </w:rPr>
        <w:t xml:space="preserve">Proposal </w:t>
      </w:r>
      <w:r>
        <w:rPr>
          <w:rFonts w:eastAsia="宋体" w:hint="eastAsia"/>
          <w:b/>
          <w:color w:val="000000"/>
          <w:kern w:val="2"/>
          <w:sz w:val="20"/>
          <w:szCs w:val="20"/>
        </w:rPr>
        <w:t>2</w:t>
      </w:r>
      <w:r>
        <w:rPr>
          <w:b/>
          <w:color w:val="000000"/>
          <w:kern w:val="2"/>
          <w:sz w:val="20"/>
          <w:szCs w:val="20"/>
        </w:rPr>
        <w:t xml:space="preserve">: It’s suggested to </w:t>
      </w:r>
      <w:r w:rsidR="005377D4">
        <w:rPr>
          <w:b/>
          <w:color w:val="000000"/>
          <w:kern w:val="2"/>
          <w:sz w:val="20"/>
          <w:szCs w:val="20"/>
        </w:rPr>
        <w:t xml:space="preserve">also support </w:t>
      </w:r>
      <w:r w:rsidR="005377D4">
        <w:rPr>
          <w:b/>
          <w:i/>
          <w:color w:val="000000"/>
          <w:kern w:val="2"/>
          <w:sz w:val="20"/>
          <w:szCs w:val="20"/>
          <w:lang w:eastAsia="sv-SE"/>
        </w:rPr>
        <w:t>Subscription Based UE Differentiation Information</w:t>
      </w:r>
      <w:r w:rsidR="005377D4">
        <w:rPr>
          <w:b/>
          <w:color w:val="000000"/>
          <w:kern w:val="2"/>
          <w:sz w:val="20"/>
          <w:szCs w:val="20"/>
        </w:rPr>
        <w:t xml:space="preserve"> for eMTC.</w:t>
      </w:r>
    </w:p>
    <w:p w:rsidR="005377D4" w:rsidRPr="005377D4" w:rsidRDefault="005377D4">
      <w:pPr>
        <w:spacing w:before="120" w:after="240"/>
        <w:jc w:val="both"/>
        <w:rPr>
          <w:bCs/>
          <w:color w:val="000000"/>
          <w:kern w:val="2"/>
          <w:sz w:val="20"/>
          <w:szCs w:val="20"/>
        </w:rPr>
      </w:pPr>
      <w:r w:rsidRPr="005377D4">
        <w:rPr>
          <w:bCs/>
          <w:color w:val="000000"/>
          <w:kern w:val="2"/>
          <w:sz w:val="20"/>
          <w:szCs w:val="20"/>
        </w:rPr>
        <w:t xml:space="preserve">As </w:t>
      </w:r>
      <w:r w:rsidRPr="005377D4">
        <w:rPr>
          <w:bCs/>
          <w:i/>
          <w:color w:val="000000"/>
          <w:kern w:val="2"/>
          <w:sz w:val="20"/>
          <w:szCs w:val="20"/>
        </w:rPr>
        <w:t xml:space="preserve">Subscription Based UE Differentiation Information </w:t>
      </w:r>
      <w:r w:rsidRPr="005377D4">
        <w:rPr>
          <w:bCs/>
          <w:color w:val="000000"/>
          <w:kern w:val="2"/>
          <w:sz w:val="20"/>
          <w:szCs w:val="20"/>
        </w:rPr>
        <w:t>is mainly defined by RAN3, we need to send LS to RAN3</w:t>
      </w:r>
      <w:r>
        <w:rPr>
          <w:bCs/>
          <w:color w:val="000000"/>
          <w:kern w:val="2"/>
          <w:sz w:val="20"/>
          <w:szCs w:val="20"/>
        </w:rPr>
        <w:t xml:space="preserve"> </w:t>
      </w:r>
      <w:r w:rsidRPr="005377D4">
        <w:rPr>
          <w:bCs/>
          <w:color w:val="000000"/>
          <w:kern w:val="2"/>
          <w:sz w:val="20"/>
          <w:szCs w:val="20"/>
        </w:rPr>
        <w:t>to check feasibility for proposal 1 and proposal 2.</w:t>
      </w:r>
    </w:p>
    <w:p w:rsidR="008C1C64" w:rsidRDefault="005377D4">
      <w:pPr>
        <w:spacing w:before="120" w:after="240"/>
        <w:jc w:val="both"/>
        <w:rPr>
          <w:b/>
          <w:sz w:val="20"/>
          <w:szCs w:val="20"/>
          <w:lang w:eastAsia="sv-SE"/>
        </w:rPr>
      </w:pPr>
      <w:r>
        <w:rPr>
          <w:b/>
          <w:color w:val="000000"/>
          <w:kern w:val="2"/>
          <w:sz w:val="20"/>
          <w:szCs w:val="20"/>
        </w:rPr>
        <w:t xml:space="preserve">Proposal </w:t>
      </w:r>
      <w:r>
        <w:rPr>
          <w:rFonts w:eastAsia="宋体"/>
          <w:b/>
          <w:color w:val="000000"/>
          <w:kern w:val="2"/>
          <w:sz w:val="20"/>
          <w:szCs w:val="20"/>
        </w:rPr>
        <w:t>3</w:t>
      </w:r>
      <w:r>
        <w:rPr>
          <w:b/>
          <w:color w:val="000000"/>
          <w:kern w:val="2"/>
          <w:sz w:val="20"/>
          <w:szCs w:val="20"/>
        </w:rPr>
        <w:t xml:space="preserve">: It’s suggested to </w:t>
      </w:r>
      <w:r w:rsidR="00F44F59">
        <w:rPr>
          <w:b/>
          <w:color w:val="000000"/>
          <w:kern w:val="2"/>
          <w:sz w:val="20"/>
          <w:szCs w:val="20"/>
        </w:rPr>
        <w:t xml:space="preserve">send a LS to </w:t>
      </w:r>
      <w:r w:rsidR="00583D67">
        <w:rPr>
          <w:b/>
          <w:color w:val="000000"/>
          <w:kern w:val="2"/>
          <w:sz w:val="20"/>
          <w:szCs w:val="20"/>
        </w:rPr>
        <w:t xml:space="preserve">request </w:t>
      </w:r>
      <w:r w:rsidR="00F44F59">
        <w:rPr>
          <w:b/>
          <w:color w:val="000000"/>
          <w:kern w:val="2"/>
          <w:sz w:val="20"/>
          <w:szCs w:val="20"/>
        </w:rPr>
        <w:t xml:space="preserve">RAN3 to </w:t>
      </w:r>
      <w:r>
        <w:rPr>
          <w:rFonts w:eastAsia="宋体"/>
          <w:b/>
          <w:color w:val="000000"/>
          <w:kern w:val="2"/>
          <w:sz w:val="20"/>
          <w:szCs w:val="20"/>
        </w:rPr>
        <w:t>specif</w:t>
      </w:r>
      <w:r w:rsidR="00583D67">
        <w:rPr>
          <w:rFonts w:eastAsia="宋体"/>
          <w:b/>
          <w:color w:val="000000"/>
          <w:kern w:val="2"/>
          <w:sz w:val="20"/>
          <w:szCs w:val="20"/>
        </w:rPr>
        <w:t>y</w:t>
      </w:r>
      <w:r w:rsidR="00F44F59">
        <w:rPr>
          <w:rFonts w:eastAsia="宋体" w:hint="eastAsia"/>
          <w:b/>
          <w:color w:val="000000"/>
          <w:kern w:val="2"/>
          <w:sz w:val="20"/>
          <w:szCs w:val="20"/>
        </w:rPr>
        <w:t xml:space="preserve"> Packet Size information in </w:t>
      </w:r>
      <w:r w:rsidR="00F44F59">
        <w:rPr>
          <w:b/>
          <w:color w:val="000000"/>
          <w:kern w:val="2"/>
          <w:sz w:val="20"/>
          <w:szCs w:val="20"/>
        </w:rPr>
        <w:t xml:space="preserve">the </w:t>
      </w:r>
      <w:r w:rsidR="00F44F59">
        <w:rPr>
          <w:b/>
          <w:i/>
          <w:color w:val="000000"/>
          <w:kern w:val="2"/>
          <w:sz w:val="20"/>
          <w:szCs w:val="20"/>
          <w:lang w:eastAsia="sv-SE"/>
        </w:rPr>
        <w:t>Subscription Based UE Differentiation Information</w:t>
      </w:r>
      <w:r w:rsidR="00F44F59">
        <w:rPr>
          <w:rFonts w:eastAsia="宋体" w:hint="eastAsia"/>
          <w:b/>
          <w:i/>
          <w:color w:val="000000"/>
          <w:kern w:val="2"/>
          <w:sz w:val="20"/>
          <w:szCs w:val="20"/>
        </w:rPr>
        <w:t xml:space="preserve">, </w:t>
      </w:r>
      <w:r w:rsidR="00F44F59">
        <w:rPr>
          <w:rFonts w:eastAsia="宋体" w:hint="eastAsia"/>
          <w:b/>
          <w:iCs/>
          <w:color w:val="000000"/>
          <w:kern w:val="2"/>
          <w:sz w:val="20"/>
          <w:szCs w:val="20"/>
        </w:rPr>
        <w:t>and</w:t>
      </w:r>
      <w:r w:rsidR="00F44F59">
        <w:rPr>
          <w:b/>
          <w:iCs/>
          <w:color w:val="000000"/>
          <w:kern w:val="2"/>
          <w:sz w:val="20"/>
          <w:szCs w:val="20"/>
        </w:rPr>
        <w:t xml:space="preserve"> ch</w:t>
      </w:r>
      <w:r w:rsidR="00F44F59">
        <w:rPr>
          <w:b/>
          <w:color w:val="000000"/>
          <w:kern w:val="2"/>
          <w:sz w:val="20"/>
          <w:szCs w:val="20"/>
        </w:rPr>
        <w:t>eck</w:t>
      </w:r>
      <w:r w:rsidR="00F44F59" w:rsidRPr="000949F9">
        <w:rPr>
          <w:rFonts w:eastAsia="宋体"/>
          <w:b/>
          <w:color w:val="000000"/>
          <w:kern w:val="2"/>
          <w:sz w:val="20"/>
          <w:szCs w:val="20"/>
        </w:rPr>
        <w:t xml:space="preserve"> the specifica</w:t>
      </w:r>
      <w:r w:rsidR="00F44F59">
        <w:rPr>
          <w:b/>
          <w:color w:val="000000"/>
          <w:kern w:val="2"/>
          <w:sz w:val="20"/>
          <w:szCs w:val="20"/>
        </w:rPr>
        <w:t xml:space="preserve">tion impacts if the </w:t>
      </w:r>
      <w:r w:rsidR="00F44F59">
        <w:rPr>
          <w:b/>
          <w:i/>
          <w:color w:val="000000"/>
          <w:kern w:val="2"/>
          <w:sz w:val="20"/>
          <w:szCs w:val="20"/>
          <w:lang w:eastAsia="sv-SE"/>
        </w:rPr>
        <w:t>Subscription Based UE Differentiation Information</w:t>
      </w:r>
      <w:r w:rsidR="00F44F59">
        <w:rPr>
          <w:b/>
          <w:i/>
          <w:color w:val="000000"/>
          <w:kern w:val="2"/>
          <w:sz w:val="20"/>
          <w:szCs w:val="20"/>
        </w:rPr>
        <w:t xml:space="preserve"> </w:t>
      </w:r>
      <w:r w:rsidR="00F44F59">
        <w:rPr>
          <w:b/>
          <w:color w:val="000000"/>
          <w:kern w:val="2"/>
          <w:sz w:val="20"/>
          <w:szCs w:val="20"/>
        </w:rPr>
        <w:t>is used for eMTC</w:t>
      </w:r>
      <w:r w:rsidR="00F44F59">
        <w:rPr>
          <w:b/>
          <w:sz w:val="20"/>
          <w:szCs w:val="20"/>
          <w:lang w:eastAsia="sv-SE"/>
        </w:rPr>
        <w:t>.</w:t>
      </w:r>
    </w:p>
    <w:p w:rsidR="0056357D" w:rsidRPr="0056357D" w:rsidRDefault="0056357D" w:rsidP="0056357D">
      <w:pPr>
        <w:pStyle w:val="2"/>
        <w:rPr>
          <w:sz w:val="26"/>
          <w:szCs w:val="26"/>
          <w:lang w:val="en-US"/>
        </w:rPr>
      </w:pPr>
      <w:r>
        <w:rPr>
          <w:sz w:val="26"/>
          <w:szCs w:val="26"/>
          <w:lang w:val="en-US"/>
        </w:rPr>
        <w:t xml:space="preserve">Network triggered </w:t>
      </w:r>
      <w:r w:rsidRPr="0056357D">
        <w:rPr>
          <w:rFonts w:hint="eastAsia"/>
          <w:sz w:val="26"/>
          <w:szCs w:val="26"/>
          <w:lang w:val="en-US"/>
        </w:rPr>
        <w:t xml:space="preserve">D-PUR </w:t>
      </w:r>
      <w:r>
        <w:rPr>
          <w:sz w:val="26"/>
          <w:szCs w:val="26"/>
          <w:lang w:val="en-US"/>
        </w:rPr>
        <w:t>r</w:t>
      </w:r>
      <w:r w:rsidRPr="0056357D">
        <w:rPr>
          <w:rFonts w:hint="eastAsia"/>
          <w:sz w:val="26"/>
          <w:szCs w:val="26"/>
          <w:lang w:val="en-US"/>
        </w:rPr>
        <w:t xml:space="preserve">esource </w:t>
      </w:r>
      <w:r>
        <w:rPr>
          <w:sz w:val="26"/>
          <w:szCs w:val="26"/>
          <w:lang w:val="en-US"/>
        </w:rPr>
        <w:t>r</w:t>
      </w:r>
      <w:r w:rsidRPr="0056357D">
        <w:rPr>
          <w:rFonts w:hint="eastAsia"/>
          <w:sz w:val="26"/>
          <w:szCs w:val="26"/>
          <w:lang w:val="en-US"/>
        </w:rPr>
        <w:t>elease</w:t>
      </w:r>
    </w:p>
    <w:p w:rsidR="002373A3" w:rsidRDefault="0056357D" w:rsidP="0056357D">
      <w:pPr>
        <w:rPr>
          <w:rFonts w:eastAsia="宋体"/>
          <w:sz w:val="20"/>
          <w:szCs w:val="20"/>
        </w:rPr>
      </w:pPr>
      <w:r>
        <w:rPr>
          <w:rFonts w:eastAsia="宋体" w:hint="eastAsia"/>
          <w:sz w:val="20"/>
          <w:szCs w:val="20"/>
        </w:rPr>
        <w:t xml:space="preserve">Based on the </w:t>
      </w:r>
      <w:r>
        <w:rPr>
          <w:rFonts w:eastAsia="宋体"/>
          <w:sz w:val="20"/>
          <w:szCs w:val="20"/>
        </w:rPr>
        <w:t>RAN2 agreements</w:t>
      </w:r>
      <w:r>
        <w:rPr>
          <w:rFonts w:eastAsia="宋体" w:hint="eastAsia"/>
          <w:sz w:val="20"/>
          <w:szCs w:val="20"/>
        </w:rPr>
        <w:t>, D-PUR resource is UE</w:t>
      </w:r>
      <w:r w:rsidR="00E919EF">
        <w:rPr>
          <w:rFonts w:eastAsia="宋体"/>
          <w:sz w:val="20"/>
          <w:szCs w:val="20"/>
        </w:rPr>
        <w:t>-</w:t>
      </w:r>
      <w:r>
        <w:rPr>
          <w:rFonts w:eastAsia="宋体" w:hint="eastAsia"/>
          <w:sz w:val="20"/>
          <w:szCs w:val="20"/>
        </w:rPr>
        <w:t xml:space="preserve">specific resource, and UE </w:t>
      </w:r>
      <w:r w:rsidR="00E919EF">
        <w:rPr>
          <w:rFonts w:eastAsia="宋体"/>
          <w:sz w:val="20"/>
          <w:szCs w:val="20"/>
        </w:rPr>
        <w:t>needs to</w:t>
      </w:r>
      <w:r>
        <w:rPr>
          <w:rFonts w:eastAsia="宋体" w:hint="eastAsia"/>
          <w:sz w:val="20"/>
          <w:szCs w:val="20"/>
        </w:rPr>
        <w:t xml:space="preserve"> release the D-PUR resource when it does a RA procedure on a new cell. Taken into account that</w:t>
      </w:r>
      <w:r>
        <w:rPr>
          <w:sz w:val="20"/>
          <w:szCs w:val="20"/>
        </w:rPr>
        <w:t xml:space="preserve"> </w:t>
      </w:r>
      <w:r>
        <w:rPr>
          <w:rFonts w:hint="eastAsia"/>
          <w:sz w:val="20"/>
          <w:szCs w:val="20"/>
        </w:rPr>
        <w:t>the eNB cannot aware the UE movement in idle mode except TAU procedure</w:t>
      </w:r>
      <w:r>
        <w:rPr>
          <w:sz w:val="20"/>
          <w:szCs w:val="20"/>
        </w:rPr>
        <w:t xml:space="preserve">, the D-PUR resource in </w:t>
      </w:r>
      <w:r>
        <w:rPr>
          <w:rFonts w:eastAsia="宋体" w:hint="eastAsia"/>
          <w:sz w:val="20"/>
          <w:szCs w:val="20"/>
        </w:rPr>
        <w:t xml:space="preserve">old </w:t>
      </w:r>
      <w:r>
        <w:rPr>
          <w:sz w:val="20"/>
          <w:szCs w:val="20"/>
        </w:rPr>
        <w:t>eNB will be “dead”</w:t>
      </w:r>
      <w:r>
        <w:rPr>
          <w:rFonts w:eastAsia="宋体" w:hint="eastAsia"/>
          <w:sz w:val="20"/>
          <w:szCs w:val="20"/>
        </w:rPr>
        <w:t xml:space="preserve"> if the </w:t>
      </w:r>
      <w:r>
        <w:rPr>
          <w:sz w:val="20"/>
          <w:szCs w:val="20"/>
        </w:rPr>
        <w:t>UE implicitly releases the D-PUR resource by itself</w:t>
      </w:r>
      <w:r>
        <w:rPr>
          <w:rFonts w:eastAsia="宋体" w:hint="eastAsia"/>
          <w:sz w:val="20"/>
          <w:szCs w:val="20"/>
        </w:rPr>
        <w:t xml:space="preserve"> </w:t>
      </w:r>
      <w:r w:rsidR="00E919EF">
        <w:rPr>
          <w:rFonts w:eastAsia="宋体"/>
          <w:sz w:val="20"/>
          <w:szCs w:val="20"/>
        </w:rPr>
        <w:t>after</w:t>
      </w:r>
      <w:r>
        <w:rPr>
          <w:rFonts w:eastAsia="宋体" w:hint="eastAsia"/>
          <w:sz w:val="20"/>
          <w:szCs w:val="20"/>
        </w:rPr>
        <w:t xml:space="preserve"> moving to a new cell and does not notify the old eNB</w:t>
      </w:r>
      <w:r w:rsidR="00E919EF">
        <w:rPr>
          <w:rFonts w:eastAsia="宋体"/>
          <w:sz w:val="20"/>
          <w:szCs w:val="20"/>
        </w:rPr>
        <w:t>. Such process may cause serious</w:t>
      </w:r>
      <w:r w:rsidR="00E919EF" w:rsidRPr="00E919EF">
        <w:rPr>
          <w:rFonts w:eastAsia="宋体" w:hint="eastAsia"/>
          <w:sz w:val="20"/>
          <w:szCs w:val="20"/>
        </w:rPr>
        <w:t xml:space="preserve"> </w:t>
      </w:r>
      <w:r w:rsidR="00E919EF">
        <w:rPr>
          <w:rFonts w:eastAsia="宋体" w:hint="eastAsia"/>
          <w:sz w:val="20"/>
          <w:szCs w:val="20"/>
        </w:rPr>
        <w:t>radio resource</w:t>
      </w:r>
      <w:r w:rsidR="00E919EF">
        <w:rPr>
          <w:rFonts w:eastAsia="宋体"/>
          <w:sz w:val="20"/>
          <w:szCs w:val="20"/>
        </w:rPr>
        <w:t>s waste in old eNB.</w:t>
      </w:r>
    </w:p>
    <w:p w:rsidR="0056357D" w:rsidRDefault="005D76E9" w:rsidP="0056357D">
      <w:pPr>
        <w:rPr>
          <w:rFonts w:eastAsia="宋体"/>
          <w:sz w:val="20"/>
          <w:szCs w:val="20"/>
        </w:rPr>
      </w:pPr>
      <w:r w:rsidRPr="005D76E9">
        <w:rPr>
          <w:rFonts w:eastAsia="宋体"/>
          <w:sz w:val="20"/>
          <w:szCs w:val="20"/>
        </w:rPr>
        <w:t xml:space="preserve">RAN2 has another agreement to say D-PUR configuration can be released when the eNB doesn’t detect “m” consecutive UE transmissions. During the previous discussion, some companies think such scheme can protect resources in eNB from being permanently hung up. However, we understand such scheme is mainly used for the case that UE fails to use its D-PUR allocation, e.g., UE’s UL transmission is not detected by eNB or the UE skips the D-PUR for no UL data transmission. Once </w:t>
      </w:r>
      <w:r>
        <w:rPr>
          <w:rFonts w:eastAsia="宋体"/>
          <w:sz w:val="20"/>
          <w:szCs w:val="20"/>
        </w:rPr>
        <w:t>a</w:t>
      </w:r>
      <w:r w:rsidRPr="005D76E9">
        <w:rPr>
          <w:rFonts w:eastAsia="宋体"/>
          <w:sz w:val="20"/>
          <w:szCs w:val="20"/>
        </w:rPr>
        <w:t xml:space="preserve"> counter exceeds the threshold “m”, both eNB and UE can implicitly release their own resources. Considering occasionally skipping is allowed, “m” could be </w:t>
      </w:r>
      <w:r w:rsidR="003B2ED3">
        <w:rPr>
          <w:rFonts w:eastAsia="宋体"/>
          <w:sz w:val="20"/>
          <w:szCs w:val="20"/>
        </w:rPr>
        <w:t xml:space="preserve">configured to </w:t>
      </w:r>
      <w:r w:rsidRPr="005D76E9">
        <w:rPr>
          <w:rFonts w:eastAsia="宋体"/>
          <w:sz w:val="20"/>
          <w:szCs w:val="20"/>
        </w:rPr>
        <w:t>some kind of large</w:t>
      </w:r>
      <w:r w:rsidR="003B2ED3">
        <w:rPr>
          <w:rFonts w:eastAsia="宋体"/>
          <w:sz w:val="20"/>
          <w:szCs w:val="20"/>
        </w:rPr>
        <w:t xml:space="preserve"> value</w:t>
      </w:r>
      <w:r w:rsidRPr="005D76E9">
        <w:rPr>
          <w:rFonts w:eastAsia="宋体"/>
          <w:sz w:val="20"/>
          <w:szCs w:val="20"/>
        </w:rPr>
        <w:t>, e.g., maximum of 16</w:t>
      </w:r>
      <w:r>
        <w:rPr>
          <w:rFonts w:eastAsia="宋体"/>
          <w:sz w:val="20"/>
          <w:szCs w:val="20"/>
        </w:rPr>
        <w:t>. However, it’s easy to understand such large “m” value would be very bad for the old eNB in the concern case of UE</w:t>
      </w:r>
      <w:r w:rsidRPr="005D76E9">
        <w:rPr>
          <w:rFonts w:eastAsia="宋体" w:hint="eastAsia"/>
          <w:sz w:val="20"/>
          <w:szCs w:val="20"/>
        </w:rPr>
        <w:t xml:space="preserve"> </w:t>
      </w:r>
      <w:r>
        <w:rPr>
          <w:rFonts w:eastAsia="宋体" w:hint="eastAsia"/>
          <w:sz w:val="20"/>
          <w:szCs w:val="20"/>
        </w:rPr>
        <w:t>do</w:t>
      </w:r>
      <w:r>
        <w:rPr>
          <w:rFonts w:eastAsia="宋体"/>
          <w:sz w:val="20"/>
          <w:szCs w:val="20"/>
        </w:rPr>
        <w:t>ing</w:t>
      </w:r>
      <w:r>
        <w:rPr>
          <w:rFonts w:eastAsia="宋体" w:hint="eastAsia"/>
          <w:sz w:val="20"/>
          <w:szCs w:val="20"/>
        </w:rPr>
        <w:t xml:space="preserve"> a RA procedure on a new cell</w:t>
      </w:r>
      <w:r>
        <w:rPr>
          <w:rFonts w:eastAsia="宋体"/>
          <w:sz w:val="20"/>
          <w:szCs w:val="20"/>
        </w:rPr>
        <w:t>. It would cause</w:t>
      </w:r>
      <w:r w:rsidR="00D4375B">
        <w:rPr>
          <w:rFonts w:eastAsia="宋体"/>
          <w:sz w:val="20"/>
          <w:szCs w:val="20"/>
        </w:rPr>
        <w:t xml:space="preserve"> that</w:t>
      </w:r>
      <w:r>
        <w:rPr>
          <w:rFonts w:eastAsia="宋体"/>
          <w:sz w:val="20"/>
          <w:szCs w:val="20"/>
        </w:rPr>
        <w:t xml:space="preserve"> the related D-PUR </w:t>
      </w:r>
      <w:r w:rsidR="00D4375B">
        <w:rPr>
          <w:rFonts w:eastAsia="宋体"/>
          <w:sz w:val="20"/>
          <w:szCs w:val="20"/>
        </w:rPr>
        <w:t>resources</w:t>
      </w:r>
      <w:r>
        <w:rPr>
          <w:rFonts w:eastAsia="宋体"/>
          <w:sz w:val="20"/>
          <w:szCs w:val="20"/>
        </w:rPr>
        <w:t xml:space="preserve"> </w:t>
      </w:r>
      <w:r w:rsidR="00D4375B">
        <w:rPr>
          <w:rFonts w:eastAsia="宋体"/>
          <w:sz w:val="20"/>
          <w:szCs w:val="20"/>
        </w:rPr>
        <w:t>in the old eNB is hung up and cannot be used for other purpose for a long time.</w:t>
      </w:r>
      <w:r w:rsidR="003B2ED3">
        <w:rPr>
          <w:rFonts w:eastAsia="宋体"/>
          <w:sz w:val="20"/>
          <w:szCs w:val="20"/>
        </w:rPr>
        <w:t xml:space="preserve"> </w:t>
      </w:r>
      <w:r w:rsidR="00D4375B">
        <w:rPr>
          <w:rFonts w:eastAsia="宋体"/>
          <w:sz w:val="20"/>
          <w:szCs w:val="20"/>
        </w:rPr>
        <w:t>Therefore, w</w:t>
      </w:r>
      <w:r w:rsidR="002373A3">
        <w:rPr>
          <w:rFonts w:eastAsia="宋体"/>
          <w:sz w:val="20"/>
          <w:szCs w:val="20"/>
        </w:rPr>
        <w:t xml:space="preserve">e think the most suitable way would be to explicitly notify the </w:t>
      </w:r>
      <w:r w:rsidR="002373A3">
        <w:rPr>
          <w:rFonts w:eastAsia="宋体" w:hint="eastAsia"/>
          <w:sz w:val="20"/>
          <w:szCs w:val="20"/>
        </w:rPr>
        <w:t>old eNB</w:t>
      </w:r>
      <w:r w:rsidR="002373A3">
        <w:rPr>
          <w:rFonts w:eastAsia="宋体"/>
          <w:sz w:val="20"/>
          <w:szCs w:val="20"/>
        </w:rPr>
        <w:t xml:space="preserve"> </w:t>
      </w:r>
      <w:r w:rsidR="003B2ED3">
        <w:rPr>
          <w:rFonts w:eastAsia="宋体"/>
          <w:sz w:val="20"/>
          <w:szCs w:val="20"/>
        </w:rPr>
        <w:t xml:space="preserve">to release D-PUR resources </w:t>
      </w:r>
      <w:r w:rsidR="002373A3">
        <w:rPr>
          <w:rFonts w:eastAsia="宋体" w:hint="eastAsia"/>
          <w:sz w:val="20"/>
          <w:szCs w:val="20"/>
        </w:rPr>
        <w:t xml:space="preserve">once </w:t>
      </w:r>
      <w:r w:rsidR="00D4375B">
        <w:rPr>
          <w:rFonts w:eastAsia="宋体"/>
          <w:sz w:val="20"/>
          <w:szCs w:val="20"/>
        </w:rPr>
        <w:t xml:space="preserve">the UE does </w:t>
      </w:r>
      <w:r w:rsidR="00D4375B">
        <w:rPr>
          <w:rFonts w:eastAsia="宋体" w:hint="eastAsia"/>
          <w:sz w:val="20"/>
          <w:szCs w:val="20"/>
        </w:rPr>
        <w:t>a RA procedure on a new cell</w:t>
      </w:r>
      <w:r w:rsidR="002373A3">
        <w:rPr>
          <w:rFonts w:eastAsia="宋体"/>
          <w:sz w:val="20"/>
          <w:szCs w:val="20"/>
        </w:rPr>
        <w:t>.</w:t>
      </w:r>
    </w:p>
    <w:p w:rsidR="00D4375B" w:rsidRDefault="0056357D" w:rsidP="0056357D">
      <w:pPr>
        <w:rPr>
          <w:rFonts w:eastAsia="宋体"/>
          <w:sz w:val="20"/>
          <w:szCs w:val="20"/>
        </w:rPr>
      </w:pPr>
      <w:r>
        <w:rPr>
          <w:rFonts w:eastAsia="宋体" w:hint="eastAsia"/>
          <w:sz w:val="20"/>
          <w:szCs w:val="20"/>
        </w:rPr>
        <w:t xml:space="preserve">Considering that only the old </w:t>
      </w:r>
      <w:r w:rsidR="00D4375B">
        <w:rPr>
          <w:rFonts w:eastAsia="宋体"/>
          <w:sz w:val="20"/>
          <w:szCs w:val="20"/>
        </w:rPr>
        <w:t>cell</w:t>
      </w:r>
      <w:r>
        <w:rPr>
          <w:rFonts w:eastAsia="宋体" w:hint="eastAsia"/>
          <w:sz w:val="20"/>
          <w:szCs w:val="20"/>
        </w:rPr>
        <w:t xml:space="preserve"> and UE can know the D-PUR configuration, only the UE can aware whether it perform a RA procedure on a new cell, and the UE can only communicate with the new </w:t>
      </w:r>
      <w:r w:rsidR="00D4375B">
        <w:rPr>
          <w:rFonts w:eastAsia="宋体"/>
          <w:sz w:val="20"/>
          <w:szCs w:val="20"/>
        </w:rPr>
        <w:t>cell</w:t>
      </w:r>
      <w:r>
        <w:rPr>
          <w:rFonts w:eastAsia="宋体" w:hint="eastAsia"/>
          <w:sz w:val="20"/>
          <w:szCs w:val="20"/>
        </w:rPr>
        <w:t xml:space="preserve">, if the old cell and the new cell locate on different eNBs, </w:t>
      </w:r>
      <w:r w:rsidR="00D4375B">
        <w:rPr>
          <w:rFonts w:eastAsia="宋体"/>
          <w:sz w:val="20"/>
          <w:szCs w:val="20"/>
        </w:rPr>
        <w:t>a straightforward way is that t</w:t>
      </w:r>
      <w:r w:rsidR="00D4375B">
        <w:rPr>
          <w:rFonts w:eastAsia="宋体" w:hint="eastAsia"/>
          <w:sz w:val="20"/>
          <w:szCs w:val="20"/>
        </w:rPr>
        <w:t xml:space="preserve">he UE </w:t>
      </w:r>
      <w:r w:rsidR="00D4375B">
        <w:rPr>
          <w:rFonts w:eastAsia="宋体"/>
          <w:sz w:val="20"/>
          <w:szCs w:val="20"/>
        </w:rPr>
        <w:t>could</w:t>
      </w:r>
      <w:r w:rsidR="00D4375B">
        <w:rPr>
          <w:rFonts w:eastAsia="宋体" w:hint="eastAsia"/>
          <w:sz w:val="20"/>
          <w:szCs w:val="20"/>
        </w:rPr>
        <w:t xml:space="preserve"> </w:t>
      </w:r>
      <w:r w:rsidR="00D4375B">
        <w:rPr>
          <w:rFonts w:eastAsia="宋体"/>
          <w:sz w:val="20"/>
          <w:szCs w:val="20"/>
        </w:rPr>
        <w:t>indicate</w:t>
      </w:r>
      <w:r w:rsidR="00D4375B">
        <w:rPr>
          <w:rFonts w:eastAsia="宋体" w:hint="eastAsia"/>
          <w:sz w:val="20"/>
          <w:szCs w:val="20"/>
        </w:rPr>
        <w:t xml:space="preserve"> the new eNB to release the D-PUR of the old eNB </w:t>
      </w:r>
      <w:r w:rsidR="00D4375B">
        <w:rPr>
          <w:rFonts w:eastAsia="宋体"/>
          <w:sz w:val="20"/>
          <w:szCs w:val="20"/>
        </w:rPr>
        <w:t xml:space="preserve">and the </w:t>
      </w:r>
      <w:r w:rsidR="00D4375B">
        <w:rPr>
          <w:rFonts w:eastAsia="宋体" w:hint="eastAsia"/>
          <w:sz w:val="20"/>
          <w:szCs w:val="20"/>
        </w:rPr>
        <w:t xml:space="preserve">new eNB </w:t>
      </w:r>
      <w:r w:rsidR="00D4375B">
        <w:rPr>
          <w:rFonts w:eastAsia="宋体"/>
          <w:sz w:val="20"/>
          <w:szCs w:val="20"/>
        </w:rPr>
        <w:t>could notify the old eNB through X2 interface.</w:t>
      </w:r>
    </w:p>
    <w:p w:rsidR="007F6943" w:rsidRDefault="007F6943" w:rsidP="00D4375B">
      <w:pPr>
        <w:spacing w:before="120" w:after="240"/>
        <w:jc w:val="both"/>
        <w:rPr>
          <w:b/>
          <w:sz w:val="20"/>
          <w:szCs w:val="20"/>
          <w:lang w:eastAsia="sv-SE"/>
        </w:rPr>
      </w:pPr>
      <w:r w:rsidRPr="007F6943">
        <w:rPr>
          <w:b/>
          <w:sz w:val="20"/>
          <w:szCs w:val="20"/>
          <w:lang w:eastAsia="sv-SE"/>
        </w:rPr>
        <w:t xml:space="preserve">Proposal 4: </w:t>
      </w:r>
      <w:r>
        <w:rPr>
          <w:b/>
          <w:sz w:val="20"/>
          <w:szCs w:val="20"/>
          <w:lang w:eastAsia="sv-SE"/>
        </w:rPr>
        <w:t>T</w:t>
      </w:r>
      <w:r w:rsidRPr="007F6943">
        <w:rPr>
          <w:b/>
          <w:sz w:val="20"/>
          <w:szCs w:val="20"/>
          <w:lang w:eastAsia="sv-SE"/>
        </w:rPr>
        <w:t xml:space="preserve">he UE can indicate it has changed cell and it has </w:t>
      </w:r>
      <w:r w:rsidR="004374DF">
        <w:rPr>
          <w:b/>
          <w:sz w:val="20"/>
          <w:szCs w:val="20"/>
          <w:lang w:eastAsia="sv-SE"/>
        </w:rPr>
        <w:t>D-</w:t>
      </w:r>
      <w:r w:rsidRPr="007F6943">
        <w:rPr>
          <w:b/>
          <w:sz w:val="20"/>
          <w:szCs w:val="20"/>
          <w:lang w:eastAsia="sv-SE"/>
        </w:rPr>
        <w:t xml:space="preserve">PUR configuration in old eNB </w:t>
      </w:r>
      <w:r>
        <w:rPr>
          <w:b/>
          <w:sz w:val="20"/>
          <w:szCs w:val="20"/>
          <w:lang w:eastAsia="sv-SE"/>
        </w:rPr>
        <w:t>w</w:t>
      </w:r>
      <w:r w:rsidRPr="007F6943">
        <w:rPr>
          <w:b/>
          <w:sz w:val="20"/>
          <w:szCs w:val="20"/>
          <w:lang w:eastAsia="sv-SE"/>
        </w:rPr>
        <w:t>hen doing a RA procedure on the new eNB</w:t>
      </w:r>
      <w:r>
        <w:rPr>
          <w:b/>
          <w:sz w:val="20"/>
          <w:szCs w:val="20"/>
          <w:lang w:eastAsia="sv-SE"/>
        </w:rPr>
        <w:t>.</w:t>
      </w:r>
    </w:p>
    <w:p w:rsidR="00583D67" w:rsidRDefault="00583D67" w:rsidP="00583D67">
      <w:pPr>
        <w:rPr>
          <w:rFonts w:eastAsia="宋体"/>
          <w:sz w:val="20"/>
          <w:szCs w:val="20"/>
        </w:rPr>
      </w:pPr>
      <w:r>
        <w:rPr>
          <w:rFonts w:eastAsia="宋体" w:hint="eastAsia"/>
          <w:sz w:val="20"/>
          <w:szCs w:val="20"/>
        </w:rPr>
        <w:t>For UP solution, resume id can be used to identify the UE context in the old eNB. If a UE perform RA procedure on a new eNB, RETRIEVE UE CONTEXT REQUEST / RETRIEVE UE CONTEXT RESPONSE</w:t>
      </w:r>
      <w:r>
        <w:rPr>
          <w:rFonts w:eastAsia="宋体"/>
          <w:sz w:val="20"/>
          <w:szCs w:val="20"/>
        </w:rPr>
        <w:t xml:space="preserve"> - like </w:t>
      </w:r>
      <w:r>
        <w:rPr>
          <w:rFonts w:eastAsia="宋体" w:hint="eastAsia"/>
          <w:sz w:val="20"/>
          <w:szCs w:val="20"/>
        </w:rPr>
        <w:t xml:space="preserve">procedure </w:t>
      </w:r>
      <w:r>
        <w:rPr>
          <w:rFonts w:eastAsia="宋体"/>
          <w:sz w:val="20"/>
          <w:szCs w:val="20"/>
        </w:rPr>
        <w:t>can be</w:t>
      </w:r>
      <w:r>
        <w:rPr>
          <w:rFonts w:eastAsia="宋体" w:hint="eastAsia"/>
          <w:sz w:val="20"/>
          <w:szCs w:val="20"/>
        </w:rPr>
        <w:t xml:space="preserve"> triggered</w:t>
      </w:r>
      <w:r>
        <w:rPr>
          <w:rFonts w:eastAsia="宋体"/>
          <w:sz w:val="20"/>
          <w:szCs w:val="20"/>
        </w:rPr>
        <w:t>. With this kind of procedures,</w:t>
      </w:r>
      <w:r>
        <w:rPr>
          <w:rFonts w:eastAsia="宋体" w:hint="eastAsia"/>
          <w:sz w:val="20"/>
          <w:szCs w:val="20"/>
        </w:rPr>
        <w:t xml:space="preserve"> the old eNB can</w:t>
      </w:r>
      <w:r>
        <w:rPr>
          <w:rFonts w:eastAsia="宋体"/>
          <w:sz w:val="20"/>
          <w:szCs w:val="20"/>
        </w:rPr>
        <w:t xml:space="preserve"> be notified to</w:t>
      </w:r>
      <w:r>
        <w:rPr>
          <w:rFonts w:eastAsia="宋体" w:hint="eastAsia"/>
          <w:sz w:val="20"/>
          <w:szCs w:val="20"/>
        </w:rPr>
        <w:t xml:space="preserve"> release the D-PUR resource.</w:t>
      </w:r>
      <w:r>
        <w:rPr>
          <w:rFonts w:eastAsia="宋体"/>
          <w:sz w:val="20"/>
          <w:szCs w:val="20"/>
        </w:rPr>
        <w:t xml:space="preserve"> There has no need to enhance the RRC signaling during RACH procedure.</w:t>
      </w:r>
    </w:p>
    <w:p w:rsidR="00583D67" w:rsidRPr="006F63BC" w:rsidRDefault="00583D67" w:rsidP="00583D67">
      <w:pPr>
        <w:spacing w:before="120" w:after="240"/>
        <w:jc w:val="both"/>
        <w:rPr>
          <w:b/>
          <w:sz w:val="20"/>
          <w:szCs w:val="20"/>
          <w:lang w:eastAsia="sv-SE"/>
        </w:rPr>
      </w:pPr>
      <w:r>
        <w:rPr>
          <w:rFonts w:eastAsia="宋体" w:hint="eastAsia"/>
          <w:sz w:val="20"/>
          <w:szCs w:val="20"/>
        </w:rPr>
        <w:lastRenderedPageBreak/>
        <w:t xml:space="preserve">For CP solution, there </w:t>
      </w:r>
      <w:r>
        <w:rPr>
          <w:rFonts w:eastAsia="宋体"/>
          <w:sz w:val="20"/>
          <w:szCs w:val="20"/>
        </w:rPr>
        <w:t>has no</w:t>
      </w:r>
      <w:r>
        <w:rPr>
          <w:rFonts w:eastAsia="宋体" w:hint="eastAsia"/>
          <w:sz w:val="20"/>
          <w:szCs w:val="20"/>
        </w:rPr>
        <w:t xml:space="preserve"> UE context identity available over Uu interface to identify the UE and old </w:t>
      </w:r>
      <w:r>
        <w:rPr>
          <w:rFonts w:eastAsia="宋体"/>
          <w:sz w:val="20"/>
          <w:szCs w:val="20"/>
        </w:rPr>
        <w:t>e</w:t>
      </w:r>
      <w:r>
        <w:rPr>
          <w:rFonts w:eastAsia="宋体" w:hint="eastAsia"/>
          <w:sz w:val="20"/>
          <w:szCs w:val="20"/>
        </w:rPr>
        <w:t xml:space="preserve">NB, and there </w:t>
      </w:r>
      <w:r>
        <w:rPr>
          <w:rFonts w:eastAsia="宋体"/>
          <w:sz w:val="20"/>
          <w:szCs w:val="20"/>
        </w:rPr>
        <w:t>has no</w:t>
      </w:r>
      <w:r>
        <w:rPr>
          <w:rFonts w:eastAsia="宋体" w:hint="eastAsia"/>
          <w:sz w:val="20"/>
          <w:szCs w:val="20"/>
        </w:rPr>
        <w:t xml:space="preserve"> X2 procedure available till now to release the D-PUR resource of the old eNB. </w:t>
      </w:r>
      <w:r>
        <w:rPr>
          <w:rFonts w:eastAsia="宋体"/>
          <w:sz w:val="20"/>
          <w:szCs w:val="20"/>
        </w:rPr>
        <w:t xml:space="preserve">However, </w:t>
      </w:r>
      <w:r w:rsidRPr="0056357D">
        <w:rPr>
          <w:rFonts w:eastAsia="宋体"/>
          <w:sz w:val="20"/>
          <w:szCs w:val="20"/>
        </w:rPr>
        <w:t xml:space="preserve">in </w:t>
      </w:r>
      <w:r w:rsidRPr="00B0527B">
        <w:rPr>
          <w:rFonts w:eastAsia="宋体" w:hint="eastAsia"/>
          <w:i/>
          <w:sz w:val="20"/>
          <w:szCs w:val="20"/>
        </w:rPr>
        <w:t>RRCConnectionRequest</w:t>
      </w:r>
      <w:r w:rsidRPr="0056357D">
        <w:rPr>
          <w:rFonts w:eastAsia="宋体" w:hint="eastAsia"/>
          <w:sz w:val="20"/>
          <w:szCs w:val="20"/>
        </w:rPr>
        <w:t xml:space="preserve"> and </w:t>
      </w:r>
      <w:r w:rsidRPr="00B0527B">
        <w:rPr>
          <w:rFonts w:eastAsia="宋体" w:hint="eastAsia"/>
          <w:i/>
          <w:sz w:val="20"/>
          <w:szCs w:val="20"/>
        </w:rPr>
        <w:t>RRCEarlyDataRequest</w:t>
      </w:r>
      <w:r w:rsidRPr="0056357D">
        <w:rPr>
          <w:rFonts w:eastAsia="宋体" w:hint="eastAsia"/>
          <w:sz w:val="20"/>
          <w:szCs w:val="20"/>
        </w:rPr>
        <w:t xml:space="preserve">, </w:t>
      </w:r>
      <w:r w:rsidRPr="00B0527B">
        <w:rPr>
          <w:rFonts w:eastAsia="宋体" w:hint="eastAsia"/>
          <w:i/>
          <w:sz w:val="20"/>
          <w:szCs w:val="20"/>
        </w:rPr>
        <w:t>InitialUE-Identity</w:t>
      </w:r>
      <w:r>
        <w:rPr>
          <w:rFonts w:eastAsia="宋体"/>
          <w:sz w:val="20"/>
          <w:szCs w:val="20"/>
        </w:rPr>
        <w:t xml:space="preserve"> </w:t>
      </w:r>
      <w:r w:rsidRPr="0056357D">
        <w:rPr>
          <w:rFonts w:eastAsia="宋体" w:hint="eastAsia"/>
          <w:sz w:val="20"/>
          <w:szCs w:val="20"/>
        </w:rPr>
        <w:t xml:space="preserve">(e.g. S-TMSI) </w:t>
      </w:r>
      <w:r>
        <w:rPr>
          <w:rFonts w:eastAsia="宋体"/>
          <w:sz w:val="20"/>
          <w:szCs w:val="20"/>
        </w:rPr>
        <w:t>has</w:t>
      </w:r>
      <w:r w:rsidRPr="0056357D">
        <w:rPr>
          <w:rFonts w:eastAsia="宋体" w:hint="eastAsia"/>
          <w:sz w:val="20"/>
          <w:szCs w:val="20"/>
        </w:rPr>
        <w:t xml:space="preserve"> already</w:t>
      </w:r>
      <w:r>
        <w:rPr>
          <w:rFonts w:eastAsia="宋体"/>
          <w:sz w:val="20"/>
          <w:szCs w:val="20"/>
        </w:rPr>
        <w:t xml:space="preserve"> been</w:t>
      </w:r>
      <w:r w:rsidRPr="0056357D">
        <w:rPr>
          <w:rFonts w:eastAsia="宋体" w:hint="eastAsia"/>
          <w:sz w:val="20"/>
          <w:szCs w:val="20"/>
        </w:rPr>
        <w:t xml:space="preserve"> included</w:t>
      </w:r>
      <w:r>
        <w:rPr>
          <w:rFonts w:eastAsia="宋体"/>
          <w:sz w:val="20"/>
          <w:szCs w:val="20"/>
        </w:rPr>
        <w:t>. I</w:t>
      </w:r>
      <w:r w:rsidRPr="0056357D">
        <w:rPr>
          <w:rFonts w:eastAsia="宋体" w:hint="eastAsia"/>
          <w:sz w:val="20"/>
          <w:szCs w:val="20"/>
        </w:rPr>
        <w:t xml:space="preserve">f the </w:t>
      </w:r>
      <w:r>
        <w:rPr>
          <w:rFonts w:eastAsia="宋体"/>
          <w:sz w:val="20"/>
          <w:szCs w:val="20"/>
        </w:rPr>
        <w:t xml:space="preserve">old </w:t>
      </w:r>
      <w:r w:rsidRPr="0056357D">
        <w:rPr>
          <w:rFonts w:eastAsia="宋体" w:hint="eastAsia"/>
          <w:sz w:val="20"/>
          <w:szCs w:val="20"/>
        </w:rPr>
        <w:t>cell</w:t>
      </w:r>
      <w:r w:rsidRPr="0056357D">
        <w:rPr>
          <w:rFonts w:eastAsia="宋体"/>
          <w:sz w:val="20"/>
          <w:szCs w:val="20"/>
        </w:rPr>
        <w:t xml:space="preserve"> </w:t>
      </w:r>
      <w:r w:rsidRPr="0056357D">
        <w:rPr>
          <w:rFonts w:eastAsia="宋体" w:hint="eastAsia"/>
          <w:sz w:val="20"/>
          <w:szCs w:val="20"/>
        </w:rPr>
        <w:t>identity</w:t>
      </w:r>
      <w:r>
        <w:rPr>
          <w:rFonts w:eastAsia="宋体"/>
          <w:sz w:val="20"/>
          <w:szCs w:val="20"/>
        </w:rPr>
        <w:t xml:space="preserve"> in which D-PUR resource</w:t>
      </w:r>
      <w:r w:rsidRPr="0056357D">
        <w:rPr>
          <w:rFonts w:eastAsia="宋体" w:hint="eastAsia"/>
          <w:sz w:val="20"/>
          <w:szCs w:val="20"/>
        </w:rPr>
        <w:t xml:space="preserve"> </w:t>
      </w:r>
      <w:r>
        <w:rPr>
          <w:rFonts w:eastAsia="宋体"/>
          <w:sz w:val="20"/>
          <w:szCs w:val="20"/>
        </w:rPr>
        <w:t>is allocated can be</w:t>
      </w:r>
      <w:r w:rsidRPr="0056357D">
        <w:rPr>
          <w:rFonts w:eastAsia="宋体" w:hint="eastAsia"/>
          <w:sz w:val="20"/>
          <w:szCs w:val="20"/>
        </w:rPr>
        <w:t xml:space="preserve"> added, the </w:t>
      </w:r>
      <w:r>
        <w:rPr>
          <w:rFonts w:eastAsia="宋体"/>
          <w:sz w:val="20"/>
          <w:szCs w:val="20"/>
        </w:rPr>
        <w:t xml:space="preserve">old </w:t>
      </w:r>
      <w:r w:rsidRPr="0056357D">
        <w:rPr>
          <w:rFonts w:eastAsia="宋体" w:hint="eastAsia"/>
          <w:sz w:val="20"/>
          <w:szCs w:val="20"/>
        </w:rPr>
        <w:t xml:space="preserve">D-PUR resource can be </w:t>
      </w:r>
      <w:r>
        <w:rPr>
          <w:rFonts w:eastAsia="宋体"/>
          <w:sz w:val="20"/>
          <w:szCs w:val="20"/>
        </w:rPr>
        <w:t xml:space="preserve">resolved by </w:t>
      </w:r>
      <w:r w:rsidRPr="0056357D">
        <w:rPr>
          <w:rFonts w:eastAsia="宋体" w:hint="eastAsia"/>
          <w:sz w:val="20"/>
          <w:szCs w:val="20"/>
        </w:rPr>
        <w:t>UE identity and the D-PUR cell</w:t>
      </w:r>
      <w:r w:rsidRPr="0056357D">
        <w:rPr>
          <w:rFonts w:eastAsia="宋体"/>
          <w:sz w:val="20"/>
          <w:szCs w:val="20"/>
        </w:rPr>
        <w:t xml:space="preserve"> </w:t>
      </w:r>
      <w:r w:rsidRPr="0056357D">
        <w:rPr>
          <w:rFonts w:eastAsia="宋体" w:hint="eastAsia"/>
          <w:sz w:val="20"/>
          <w:szCs w:val="20"/>
        </w:rPr>
        <w:t xml:space="preserve">identity, and a </w:t>
      </w:r>
      <w:r>
        <w:rPr>
          <w:rFonts w:eastAsia="宋体" w:hint="eastAsia"/>
          <w:sz w:val="20"/>
          <w:szCs w:val="20"/>
        </w:rPr>
        <w:t xml:space="preserve">D-PUR release procedure over X2 interface </w:t>
      </w:r>
      <w:r>
        <w:rPr>
          <w:rFonts w:eastAsia="宋体"/>
          <w:sz w:val="20"/>
          <w:szCs w:val="20"/>
        </w:rPr>
        <w:t>can be specified</w:t>
      </w:r>
      <w:r w:rsidRPr="0056357D">
        <w:rPr>
          <w:rFonts w:eastAsia="宋体" w:hint="eastAsia"/>
          <w:sz w:val="20"/>
          <w:szCs w:val="20"/>
        </w:rPr>
        <w:t>.</w:t>
      </w:r>
    </w:p>
    <w:p w:rsidR="00583D67" w:rsidRPr="00583D67" w:rsidRDefault="00583D67" w:rsidP="00583D67">
      <w:pPr>
        <w:rPr>
          <w:rFonts w:eastAsia="宋体"/>
          <w:b/>
          <w:sz w:val="20"/>
          <w:szCs w:val="20"/>
        </w:rPr>
      </w:pPr>
      <w:r w:rsidRPr="00583D67">
        <w:rPr>
          <w:rFonts w:eastAsia="宋体" w:hint="eastAsia"/>
          <w:b/>
          <w:sz w:val="20"/>
          <w:szCs w:val="20"/>
        </w:rPr>
        <w:t xml:space="preserve">Proposal </w:t>
      </w:r>
      <w:r w:rsidRPr="00583D67">
        <w:rPr>
          <w:rFonts w:eastAsia="宋体"/>
          <w:b/>
          <w:sz w:val="20"/>
          <w:szCs w:val="20"/>
        </w:rPr>
        <w:t>4a</w:t>
      </w:r>
      <w:r w:rsidRPr="00583D67">
        <w:rPr>
          <w:rFonts w:eastAsia="宋体" w:hint="eastAsia"/>
          <w:b/>
          <w:sz w:val="20"/>
          <w:szCs w:val="20"/>
        </w:rPr>
        <w:t xml:space="preserve">: The </w:t>
      </w:r>
      <w:r w:rsidRPr="00583D67">
        <w:rPr>
          <w:rFonts w:eastAsia="宋体"/>
          <w:b/>
          <w:sz w:val="20"/>
          <w:szCs w:val="20"/>
        </w:rPr>
        <w:t xml:space="preserve">old </w:t>
      </w:r>
      <w:r w:rsidRPr="00583D67">
        <w:rPr>
          <w:rFonts w:eastAsia="宋体" w:hint="eastAsia"/>
          <w:b/>
          <w:sz w:val="20"/>
          <w:szCs w:val="20"/>
        </w:rPr>
        <w:t>cell</w:t>
      </w:r>
      <w:r w:rsidRPr="00583D67">
        <w:rPr>
          <w:rFonts w:eastAsia="宋体"/>
          <w:b/>
          <w:sz w:val="20"/>
          <w:szCs w:val="20"/>
        </w:rPr>
        <w:t xml:space="preserve"> </w:t>
      </w:r>
      <w:r w:rsidRPr="00583D67">
        <w:rPr>
          <w:rFonts w:eastAsia="宋体" w:hint="eastAsia"/>
          <w:b/>
          <w:sz w:val="20"/>
          <w:szCs w:val="20"/>
        </w:rPr>
        <w:t>identity</w:t>
      </w:r>
      <w:r w:rsidRPr="00583D67">
        <w:rPr>
          <w:rFonts w:eastAsia="宋体"/>
          <w:b/>
          <w:sz w:val="20"/>
          <w:szCs w:val="20"/>
        </w:rPr>
        <w:t xml:space="preserve"> in which D-PUR resource is allocated</w:t>
      </w:r>
      <w:r w:rsidRPr="00583D67">
        <w:rPr>
          <w:rFonts w:eastAsia="宋体" w:hint="eastAsia"/>
          <w:b/>
          <w:sz w:val="20"/>
          <w:szCs w:val="20"/>
        </w:rPr>
        <w:t xml:space="preserve"> can be provided in </w:t>
      </w:r>
      <w:r w:rsidRPr="00583D67">
        <w:rPr>
          <w:rFonts w:eastAsia="宋体" w:hint="eastAsia"/>
          <w:b/>
          <w:i/>
          <w:sz w:val="20"/>
          <w:szCs w:val="20"/>
        </w:rPr>
        <w:t xml:space="preserve">RRCConnectionRequest </w:t>
      </w:r>
      <w:r w:rsidRPr="00583D67">
        <w:rPr>
          <w:rFonts w:eastAsia="宋体" w:hint="eastAsia"/>
          <w:b/>
          <w:sz w:val="20"/>
          <w:szCs w:val="20"/>
        </w:rPr>
        <w:t>and</w:t>
      </w:r>
      <w:r w:rsidRPr="00583D67">
        <w:rPr>
          <w:rFonts w:eastAsia="宋体" w:hint="eastAsia"/>
          <w:b/>
          <w:i/>
          <w:sz w:val="20"/>
          <w:szCs w:val="20"/>
        </w:rPr>
        <w:t xml:space="preserve"> RRCEarlyDataRequest </w:t>
      </w:r>
      <w:r w:rsidRPr="00583D67">
        <w:rPr>
          <w:rFonts w:eastAsia="宋体" w:hint="eastAsia"/>
          <w:b/>
          <w:sz w:val="20"/>
          <w:szCs w:val="20"/>
        </w:rPr>
        <w:t>message</w:t>
      </w:r>
      <w:r>
        <w:rPr>
          <w:rFonts w:eastAsia="宋体"/>
          <w:b/>
          <w:sz w:val="20"/>
          <w:szCs w:val="20"/>
        </w:rPr>
        <w:t>s</w:t>
      </w:r>
      <w:r w:rsidRPr="00583D67">
        <w:rPr>
          <w:rFonts w:eastAsia="宋体"/>
          <w:b/>
          <w:sz w:val="20"/>
          <w:szCs w:val="20"/>
        </w:rPr>
        <w:t xml:space="preserve"> for the UE to indicate</w:t>
      </w:r>
      <w:r w:rsidRPr="00583D67">
        <w:rPr>
          <w:rFonts w:eastAsia="宋体" w:hint="eastAsia"/>
          <w:b/>
          <w:sz w:val="20"/>
          <w:szCs w:val="20"/>
        </w:rPr>
        <w:t xml:space="preserve"> the new eNB to release the D-PUR of the old eNB.</w:t>
      </w:r>
    </w:p>
    <w:p w:rsidR="006F63BC" w:rsidRDefault="006F63BC" w:rsidP="006F63BC">
      <w:pPr>
        <w:spacing w:before="120" w:after="240"/>
        <w:jc w:val="both"/>
        <w:rPr>
          <w:b/>
          <w:color w:val="000000"/>
          <w:kern w:val="2"/>
          <w:sz w:val="20"/>
          <w:szCs w:val="20"/>
        </w:rPr>
      </w:pPr>
      <w:r>
        <w:rPr>
          <w:b/>
          <w:color w:val="000000"/>
          <w:kern w:val="2"/>
          <w:sz w:val="20"/>
          <w:szCs w:val="20"/>
        </w:rPr>
        <w:t xml:space="preserve">Proposal </w:t>
      </w:r>
      <w:r w:rsidRPr="006F63BC">
        <w:rPr>
          <w:b/>
          <w:color w:val="000000"/>
          <w:kern w:val="2"/>
          <w:sz w:val="20"/>
          <w:szCs w:val="20"/>
        </w:rPr>
        <w:t>5</w:t>
      </w:r>
      <w:r>
        <w:rPr>
          <w:b/>
          <w:color w:val="000000"/>
          <w:kern w:val="2"/>
          <w:sz w:val="20"/>
          <w:szCs w:val="20"/>
        </w:rPr>
        <w:t xml:space="preserve">: If </w:t>
      </w:r>
      <w:r w:rsidRPr="006F63BC">
        <w:rPr>
          <w:rFonts w:hint="eastAsia"/>
          <w:b/>
          <w:color w:val="000000"/>
          <w:kern w:val="2"/>
          <w:sz w:val="20"/>
          <w:szCs w:val="20"/>
        </w:rPr>
        <w:t>proposal</w:t>
      </w:r>
      <w:r w:rsidRPr="006F63BC">
        <w:rPr>
          <w:b/>
          <w:color w:val="000000"/>
          <w:kern w:val="2"/>
          <w:sz w:val="20"/>
          <w:szCs w:val="20"/>
        </w:rPr>
        <w:t xml:space="preserve"> </w:t>
      </w:r>
      <w:r w:rsidRPr="006F63BC">
        <w:rPr>
          <w:rFonts w:hint="eastAsia"/>
          <w:b/>
          <w:color w:val="000000"/>
          <w:kern w:val="2"/>
          <w:sz w:val="20"/>
          <w:szCs w:val="20"/>
        </w:rPr>
        <w:t>4</w:t>
      </w:r>
      <w:r w:rsidR="00583D67">
        <w:rPr>
          <w:b/>
          <w:color w:val="000000"/>
          <w:kern w:val="2"/>
          <w:sz w:val="20"/>
          <w:szCs w:val="20"/>
        </w:rPr>
        <w:t xml:space="preserve"> and 4a can be</w:t>
      </w:r>
      <w:r>
        <w:rPr>
          <w:b/>
          <w:color w:val="000000"/>
          <w:kern w:val="2"/>
          <w:sz w:val="20"/>
          <w:szCs w:val="20"/>
        </w:rPr>
        <w:t xml:space="preserve"> </w:t>
      </w:r>
      <w:r w:rsidRPr="006F63BC">
        <w:rPr>
          <w:rFonts w:hint="eastAsia"/>
          <w:b/>
          <w:color w:val="000000"/>
          <w:kern w:val="2"/>
          <w:sz w:val="20"/>
          <w:szCs w:val="20"/>
        </w:rPr>
        <w:t>agreed</w:t>
      </w:r>
      <w:r w:rsidRPr="006F63BC">
        <w:rPr>
          <w:b/>
          <w:color w:val="000000"/>
          <w:kern w:val="2"/>
          <w:sz w:val="20"/>
          <w:szCs w:val="20"/>
        </w:rPr>
        <w:t>,</w:t>
      </w:r>
      <w:r>
        <w:rPr>
          <w:b/>
          <w:color w:val="000000"/>
          <w:kern w:val="2"/>
          <w:sz w:val="20"/>
          <w:szCs w:val="20"/>
        </w:rPr>
        <w:t xml:space="preserve"> </w:t>
      </w:r>
      <w:r w:rsidRPr="006F63BC">
        <w:rPr>
          <w:b/>
          <w:color w:val="000000"/>
          <w:kern w:val="2"/>
          <w:sz w:val="20"/>
          <w:szCs w:val="20"/>
        </w:rPr>
        <w:t>i</w:t>
      </w:r>
      <w:r>
        <w:rPr>
          <w:b/>
          <w:color w:val="000000"/>
          <w:kern w:val="2"/>
          <w:sz w:val="20"/>
          <w:szCs w:val="20"/>
        </w:rPr>
        <w:t xml:space="preserve">t’s suggested to send a LS to </w:t>
      </w:r>
      <w:r w:rsidR="003B2ED3">
        <w:rPr>
          <w:b/>
          <w:color w:val="000000"/>
          <w:kern w:val="2"/>
          <w:sz w:val="20"/>
          <w:szCs w:val="20"/>
        </w:rPr>
        <w:t xml:space="preserve">request </w:t>
      </w:r>
      <w:r>
        <w:rPr>
          <w:b/>
          <w:color w:val="000000"/>
          <w:kern w:val="2"/>
          <w:sz w:val="20"/>
          <w:szCs w:val="20"/>
        </w:rPr>
        <w:t xml:space="preserve">RAN3 to </w:t>
      </w:r>
      <w:r w:rsidRPr="006F63BC">
        <w:rPr>
          <w:b/>
          <w:color w:val="000000"/>
          <w:kern w:val="2"/>
          <w:sz w:val="20"/>
          <w:szCs w:val="20"/>
        </w:rPr>
        <w:t>specify</w:t>
      </w:r>
      <w:r w:rsidRPr="006F63BC">
        <w:rPr>
          <w:rFonts w:hint="eastAsia"/>
          <w:b/>
          <w:color w:val="000000"/>
          <w:kern w:val="2"/>
          <w:sz w:val="20"/>
          <w:szCs w:val="20"/>
        </w:rPr>
        <w:t xml:space="preserve"> D-PUR release procedure over X2 interface</w:t>
      </w:r>
      <w:r w:rsidRPr="006F63BC">
        <w:rPr>
          <w:b/>
          <w:color w:val="000000"/>
          <w:kern w:val="2"/>
          <w:sz w:val="20"/>
          <w:szCs w:val="20"/>
        </w:rPr>
        <w:t>.</w:t>
      </w:r>
    </w:p>
    <w:p w:rsidR="009364A4" w:rsidRPr="00B95124" w:rsidRDefault="009364A4" w:rsidP="006F63BC">
      <w:pPr>
        <w:spacing w:before="120" w:after="240"/>
        <w:jc w:val="both"/>
        <w:rPr>
          <w:rFonts w:eastAsia="宋体"/>
          <w:sz w:val="20"/>
          <w:szCs w:val="20"/>
        </w:rPr>
      </w:pPr>
      <w:r w:rsidRPr="00B95124">
        <w:rPr>
          <w:rFonts w:eastAsia="宋体"/>
          <w:sz w:val="20"/>
          <w:szCs w:val="20"/>
        </w:rPr>
        <w:t xml:space="preserve">A draft LS to RAN3 can be found in </w:t>
      </w:r>
      <w:r w:rsidRPr="00B95124">
        <w:rPr>
          <w:rFonts w:eastAsia="宋体" w:hint="eastAsia"/>
          <w:sz w:val="20"/>
          <w:szCs w:val="20"/>
        </w:rPr>
        <w:t>[</w:t>
      </w:r>
      <w:r w:rsidR="00B95124" w:rsidRPr="00B95124">
        <w:rPr>
          <w:rFonts w:eastAsia="宋体"/>
          <w:sz w:val="20"/>
          <w:szCs w:val="20"/>
        </w:rPr>
        <w:t>3</w:t>
      </w:r>
      <w:r w:rsidRPr="00B95124">
        <w:rPr>
          <w:rFonts w:eastAsia="宋体"/>
          <w:sz w:val="20"/>
          <w:szCs w:val="20"/>
        </w:rPr>
        <w:t>].</w:t>
      </w:r>
    </w:p>
    <w:p w:rsidR="008C1C64" w:rsidRDefault="00F44F59">
      <w:pPr>
        <w:pStyle w:val="1"/>
        <w:spacing w:before="120" w:after="120" w:line="360" w:lineRule="auto"/>
        <w:ind w:left="431" w:hanging="431"/>
        <w:rPr>
          <w:lang w:val="en-US"/>
        </w:rPr>
      </w:pPr>
      <w:r>
        <w:rPr>
          <w:lang w:val="en-US"/>
        </w:rPr>
        <w:t>Conclusions</w:t>
      </w:r>
    </w:p>
    <w:p w:rsidR="008C1C64" w:rsidRPr="0056357D" w:rsidRDefault="00F44F59" w:rsidP="0056357D">
      <w:pPr>
        <w:rPr>
          <w:rFonts w:eastAsia="宋体"/>
          <w:sz w:val="20"/>
          <w:szCs w:val="20"/>
        </w:rPr>
      </w:pPr>
      <w:r w:rsidRPr="0056357D">
        <w:rPr>
          <w:rFonts w:eastAsia="宋体"/>
          <w:sz w:val="20"/>
          <w:szCs w:val="20"/>
        </w:rPr>
        <w:t xml:space="preserve">In this contribution, we make the following </w:t>
      </w:r>
      <w:r w:rsidRPr="0056357D">
        <w:rPr>
          <w:rFonts w:eastAsia="宋体" w:hint="eastAsia"/>
          <w:sz w:val="20"/>
          <w:szCs w:val="20"/>
        </w:rPr>
        <w:t xml:space="preserve">observations and </w:t>
      </w:r>
      <w:r w:rsidRPr="0056357D">
        <w:rPr>
          <w:rFonts w:eastAsia="宋体"/>
          <w:sz w:val="20"/>
          <w:szCs w:val="20"/>
        </w:rPr>
        <w:t>proposal</w:t>
      </w:r>
      <w:r w:rsidRPr="0056357D">
        <w:rPr>
          <w:rFonts w:eastAsia="宋体" w:hint="eastAsia"/>
          <w:sz w:val="20"/>
          <w:szCs w:val="20"/>
        </w:rPr>
        <w:t>s</w:t>
      </w:r>
      <w:r w:rsidRPr="0056357D">
        <w:rPr>
          <w:rFonts w:eastAsia="宋体"/>
          <w:sz w:val="20"/>
          <w:szCs w:val="20"/>
        </w:rPr>
        <w:t>:</w:t>
      </w:r>
    </w:p>
    <w:p w:rsidR="007D3826" w:rsidRDefault="007D3826" w:rsidP="007D3826">
      <w:pPr>
        <w:rPr>
          <w:bCs/>
          <w:color w:val="000000"/>
          <w:kern w:val="2"/>
          <w:sz w:val="20"/>
          <w:szCs w:val="20"/>
        </w:rPr>
      </w:pPr>
      <w:r>
        <w:rPr>
          <w:b/>
          <w:color w:val="000000"/>
          <w:kern w:val="2"/>
          <w:sz w:val="20"/>
          <w:szCs w:val="20"/>
        </w:rPr>
        <w:t xml:space="preserve">Proposal </w:t>
      </w:r>
      <w:r>
        <w:rPr>
          <w:rFonts w:eastAsia="宋体"/>
          <w:b/>
          <w:color w:val="000000"/>
          <w:kern w:val="2"/>
          <w:sz w:val="20"/>
          <w:szCs w:val="20"/>
        </w:rPr>
        <w:t>1</w:t>
      </w:r>
      <w:r>
        <w:rPr>
          <w:b/>
          <w:color w:val="000000"/>
          <w:kern w:val="2"/>
          <w:sz w:val="20"/>
          <w:szCs w:val="20"/>
        </w:rPr>
        <w:t xml:space="preserve">: It’s suggested to </w:t>
      </w:r>
      <w:r>
        <w:rPr>
          <w:rFonts w:eastAsia="宋体" w:hint="eastAsia"/>
          <w:b/>
          <w:color w:val="000000"/>
          <w:kern w:val="2"/>
          <w:sz w:val="20"/>
          <w:szCs w:val="20"/>
        </w:rPr>
        <w:t>add Packet Size information in</w:t>
      </w:r>
      <w:r>
        <w:rPr>
          <w:rFonts w:eastAsia="宋体"/>
          <w:b/>
          <w:color w:val="000000"/>
          <w:kern w:val="2"/>
          <w:sz w:val="20"/>
          <w:szCs w:val="20"/>
        </w:rPr>
        <w:t>to</w:t>
      </w:r>
      <w:r>
        <w:rPr>
          <w:rFonts w:eastAsia="宋体" w:hint="eastAsia"/>
          <w:b/>
          <w:color w:val="000000"/>
          <w:kern w:val="2"/>
          <w:sz w:val="20"/>
          <w:szCs w:val="20"/>
        </w:rPr>
        <w:t xml:space="preserve"> </w:t>
      </w:r>
      <w:r>
        <w:rPr>
          <w:b/>
          <w:color w:val="000000"/>
          <w:kern w:val="2"/>
          <w:sz w:val="20"/>
          <w:szCs w:val="20"/>
        </w:rPr>
        <w:t xml:space="preserve">the </w:t>
      </w:r>
      <w:r>
        <w:rPr>
          <w:b/>
          <w:i/>
          <w:color w:val="000000"/>
          <w:kern w:val="2"/>
          <w:sz w:val="20"/>
          <w:szCs w:val="20"/>
          <w:lang w:eastAsia="sv-SE"/>
        </w:rPr>
        <w:t>Subscription Based UE Differentiation Information</w:t>
      </w:r>
      <w:r>
        <w:rPr>
          <w:rFonts w:eastAsia="宋体"/>
          <w:b/>
          <w:i/>
          <w:color w:val="000000"/>
          <w:kern w:val="2"/>
          <w:sz w:val="20"/>
          <w:szCs w:val="20"/>
        </w:rPr>
        <w:t>.</w:t>
      </w:r>
    </w:p>
    <w:p w:rsidR="007D3826" w:rsidRDefault="007D3826" w:rsidP="007D3826">
      <w:pPr>
        <w:spacing w:before="120" w:after="240"/>
        <w:jc w:val="both"/>
        <w:rPr>
          <w:b/>
          <w:color w:val="000000"/>
          <w:kern w:val="2"/>
          <w:sz w:val="20"/>
          <w:szCs w:val="20"/>
        </w:rPr>
      </w:pPr>
      <w:r>
        <w:rPr>
          <w:b/>
          <w:color w:val="000000"/>
          <w:kern w:val="2"/>
          <w:sz w:val="20"/>
          <w:szCs w:val="20"/>
        </w:rPr>
        <w:t xml:space="preserve">Proposal </w:t>
      </w:r>
      <w:r>
        <w:rPr>
          <w:rFonts w:eastAsia="宋体" w:hint="eastAsia"/>
          <w:b/>
          <w:color w:val="000000"/>
          <w:kern w:val="2"/>
          <w:sz w:val="20"/>
          <w:szCs w:val="20"/>
        </w:rPr>
        <w:t>2</w:t>
      </w:r>
      <w:r>
        <w:rPr>
          <w:b/>
          <w:color w:val="000000"/>
          <w:kern w:val="2"/>
          <w:sz w:val="20"/>
          <w:szCs w:val="20"/>
        </w:rPr>
        <w:t xml:space="preserve">: It’s suggested to also support </w:t>
      </w:r>
      <w:r>
        <w:rPr>
          <w:b/>
          <w:i/>
          <w:color w:val="000000"/>
          <w:kern w:val="2"/>
          <w:sz w:val="20"/>
          <w:szCs w:val="20"/>
          <w:lang w:eastAsia="sv-SE"/>
        </w:rPr>
        <w:t>Subscription Based UE Differentiation Information</w:t>
      </w:r>
      <w:r>
        <w:rPr>
          <w:b/>
          <w:color w:val="000000"/>
          <w:kern w:val="2"/>
          <w:sz w:val="20"/>
          <w:szCs w:val="20"/>
        </w:rPr>
        <w:t xml:space="preserve"> for eMTC.</w:t>
      </w:r>
    </w:p>
    <w:p w:rsidR="007D3826" w:rsidRDefault="007D3826" w:rsidP="007D3826">
      <w:pPr>
        <w:spacing w:before="120" w:after="240"/>
        <w:jc w:val="both"/>
        <w:rPr>
          <w:b/>
          <w:sz w:val="20"/>
          <w:szCs w:val="20"/>
          <w:lang w:eastAsia="sv-SE"/>
        </w:rPr>
      </w:pPr>
      <w:r>
        <w:rPr>
          <w:b/>
          <w:color w:val="000000"/>
          <w:kern w:val="2"/>
          <w:sz w:val="20"/>
          <w:szCs w:val="20"/>
        </w:rPr>
        <w:t xml:space="preserve">Proposal </w:t>
      </w:r>
      <w:r>
        <w:rPr>
          <w:rFonts w:eastAsia="宋体"/>
          <w:b/>
          <w:color w:val="000000"/>
          <w:kern w:val="2"/>
          <w:sz w:val="20"/>
          <w:szCs w:val="20"/>
        </w:rPr>
        <w:t>3</w:t>
      </w:r>
      <w:r>
        <w:rPr>
          <w:b/>
          <w:color w:val="000000"/>
          <w:kern w:val="2"/>
          <w:sz w:val="20"/>
          <w:szCs w:val="20"/>
        </w:rPr>
        <w:t xml:space="preserve">: It’s suggested to send a LS to request RAN3 to </w:t>
      </w:r>
      <w:r>
        <w:rPr>
          <w:rFonts w:eastAsia="宋体"/>
          <w:b/>
          <w:color w:val="000000"/>
          <w:kern w:val="2"/>
          <w:sz w:val="20"/>
          <w:szCs w:val="20"/>
        </w:rPr>
        <w:t>specify</w:t>
      </w:r>
      <w:r>
        <w:rPr>
          <w:rFonts w:eastAsia="宋体" w:hint="eastAsia"/>
          <w:b/>
          <w:color w:val="000000"/>
          <w:kern w:val="2"/>
          <w:sz w:val="20"/>
          <w:szCs w:val="20"/>
        </w:rPr>
        <w:t xml:space="preserve"> Packet Size information in </w:t>
      </w:r>
      <w:r>
        <w:rPr>
          <w:b/>
          <w:color w:val="000000"/>
          <w:kern w:val="2"/>
          <w:sz w:val="20"/>
          <w:szCs w:val="20"/>
        </w:rPr>
        <w:t xml:space="preserve">the </w:t>
      </w:r>
      <w:r>
        <w:rPr>
          <w:b/>
          <w:i/>
          <w:color w:val="000000"/>
          <w:kern w:val="2"/>
          <w:sz w:val="20"/>
          <w:szCs w:val="20"/>
          <w:lang w:eastAsia="sv-SE"/>
        </w:rPr>
        <w:t>Subscription Based UE Differentiation Information</w:t>
      </w:r>
      <w:r>
        <w:rPr>
          <w:rFonts w:eastAsia="宋体" w:hint="eastAsia"/>
          <w:b/>
          <w:i/>
          <w:color w:val="000000"/>
          <w:kern w:val="2"/>
          <w:sz w:val="20"/>
          <w:szCs w:val="20"/>
        </w:rPr>
        <w:t xml:space="preserve">, </w:t>
      </w:r>
      <w:r>
        <w:rPr>
          <w:rFonts w:eastAsia="宋体" w:hint="eastAsia"/>
          <w:b/>
          <w:iCs/>
          <w:color w:val="000000"/>
          <w:kern w:val="2"/>
          <w:sz w:val="20"/>
          <w:szCs w:val="20"/>
        </w:rPr>
        <w:t>and</w:t>
      </w:r>
      <w:r>
        <w:rPr>
          <w:b/>
          <w:iCs/>
          <w:color w:val="000000"/>
          <w:kern w:val="2"/>
          <w:sz w:val="20"/>
          <w:szCs w:val="20"/>
        </w:rPr>
        <w:t xml:space="preserve"> ch</w:t>
      </w:r>
      <w:r>
        <w:rPr>
          <w:b/>
          <w:color w:val="000000"/>
          <w:kern w:val="2"/>
          <w:sz w:val="20"/>
          <w:szCs w:val="20"/>
        </w:rPr>
        <w:t xml:space="preserve">eck the specification impacts if the </w:t>
      </w:r>
      <w:r>
        <w:rPr>
          <w:b/>
          <w:i/>
          <w:color w:val="000000"/>
          <w:kern w:val="2"/>
          <w:sz w:val="20"/>
          <w:szCs w:val="20"/>
          <w:lang w:eastAsia="sv-SE"/>
        </w:rPr>
        <w:t>Subscription Based UE Differentiation Information</w:t>
      </w:r>
      <w:r>
        <w:rPr>
          <w:b/>
          <w:i/>
          <w:color w:val="000000"/>
          <w:kern w:val="2"/>
          <w:sz w:val="20"/>
          <w:szCs w:val="20"/>
        </w:rPr>
        <w:t xml:space="preserve"> </w:t>
      </w:r>
      <w:r>
        <w:rPr>
          <w:b/>
          <w:color w:val="000000"/>
          <w:kern w:val="2"/>
          <w:sz w:val="20"/>
          <w:szCs w:val="20"/>
        </w:rPr>
        <w:t>is used for eMTC</w:t>
      </w:r>
      <w:r>
        <w:rPr>
          <w:b/>
          <w:sz w:val="20"/>
          <w:szCs w:val="20"/>
          <w:lang w:eastAsia="sv-SE"/>
        </w:rPr>
        <w:t>.</w:t>
      </w:r>
    </w:p>
    <w:p w:rsidR="004374DF" w:rsidRDefault="004374DF" w:rsidP="007D3826">
      <w:pPr>
        <w:spacing w:before="120" w:after="240"/>
        <w:jc w:val="both"/>
        <w:rPr>
          <w:b/>
          <w:sz w:val="20"/>
          <w:szCs w:val="20"/>
          <w:lang w:eastAsia="sv-SE"/>
        </w:rPr>
      </w:pPr>
      <w:r w:rsidRPr="007F6943">
        <w:rPr>
          <w:b/>
          <w:sz w:val="20"/>
          <w:szCs w:val="20"/>
          <w:lang w:eastAsia="sv-SE"/>
        </w:rPr>
        <w:t xml:space="preserve">Proposal 4: </w:t>
      </w:r>
      <w:r>
        <w:rPr>
          <w:b/>
          <w:sz w:val="20"/>
          <w:szCs w:val="20"/>
          <w:lang w:eastAsia="sv-SE"/>
        </w:rPr>
        <w:t>T</w:t>
      </w:r>
      <w:r w:rsidRPr="007F6943">
        <w:rPr>
          <w:b/>
          <w:sz w:val="20"/>
          <w:szCs w:val="20"/>
          <w:lang w:eastAsia="sv-SE"/>
        </w:rPr>
        <w:t xml:space="preserve">he UE can indicate it has changed cell and it has </w:t>
      </w:r>
      <w:r>
        <w:rPr>
          <w:b/>
          <w:sz w:val="20"/>
          <w:szCs w:val="20"/>
          <w:lang w:eastAsia="sv-SE"/>
        </w:rPr>
        <w:t>D-</w:t>
      </w:r>
      <w:r w:rsidRPr="007F6943">
        <w:rPr>
          <w:b/>
          <w:sz w:val="20"/>
          <w:szCs w:val="20"/>
          <w:lang w:eastAsia="sv-SE"/>
        </w:rPr>
        <w:t xml:space="preserve">PUR configuration in old eNB </w:t>
      </w:r>
      <w:r>
        <w:rPr>
          <w:b/>
          <w:sz w:val="20"/>
          <w:szCs w:val="20"/>
          <w:lang w:eastAsia="sv-SE"/>
        </w:rPr>
        <w:t>w</w:t>
      </w:r>
      <w:r w:rsidRPr="007F6943">
        <w:rPr>
          <w:b/>
          <w:sz w:val="20"/>
          <w:szCs w:val="20"/>
          <w:lang w:eastAsia="sv-SE"/>
        </w:rPr>
        <w:t>hen doing a RA procedure on the new eNB</w:t>
      </w:r>
      <w:r>
        <w:rPr>
          <w:b/>
          <w:sz w:val="20"/>
          <w:szCs w:val="20"/>
          <w:lang w:eastAsia="sv-SE"/>
        </w:rPr>
        <w:t>.</w:t>
      </w:r>
    </w:p>
    <w:p w:rsidR="007D3826" w:rsidRPr="00583D67" w:rsidRDefault="007D3826" w:rsidP="007D3826">
      <w:pPr>
        <w:rPr>
          <w:rFonts w:eastAsia="宋体"/>
          <w:b/>
          <w:sz w:val="20"/>
          <w:szCs w:val="20"/>
        </w:rPr>
      </w:pPr>
      <w:r w:rsidRPr="00583D67">
        <w:rPr>
          <w:rFonts w:eastAsia="宋体" w:hint="eastAsia"/>
          <w:b/>
          <w:sz w:val="20"/>
          <w:szCs w:val="20"/>
        </w:rPr>
        <w:t xml:space="preserve">Proposal </w:t>
      </w:r>
      <w:r w:rsidRPr="00583D67">
        <w:rPr>
          <w:rFonts w:eastAsia="宋体"/>
          <w:b/>
          <w:sz w:val="20"/>
          <w:szCs w:val="20"/>
        </w:rPr>
        <w:t>4a</w:t>
      </w:r>
      <w:r w:rsidRPr="00583D67">
        <w:rPr>
          <w:rFonts w:eastAsia="宋体" w:hint="eastAsia"/>
          <w:b/>
          <w:sz w:val="20"/>
          <w:szCs w:val="20"/>
        </w:rPr>
        <w:t xml:space="preserve">: The </w:t>
      </w:r>
      <w:r w:rsidRPr="00583D67">
        <w:rPr>
          <w:rFonts w:eastAsia="宋体"/>
          <w:b/>
          <w:sz w:val="20"/>
          <w:szCs w:val="20"/>
        </w:rPr>
        <w:t xml:space="preserve">old </w:t>
      </w:r>
      <w:r w:rsidRPr="00583D67">
        <w:rPr>
          <w:rFonts w:eastAsia="宋体" w:hint="eastAsia"/>
          <w:b/>
          <w:sz w:val="20"/>
          <w:szCs w:val="20"/>
        </w:rPr>
        <w:t>cell</w:t>
      </w:r>
      <w:r w:rsidRPr="00583D67">
        <w:rPr>
          <w:rFonts w:eastAsia="宋体"/>
          <w:b/>
          <w:sz w:val="20"/>
          <w:szCs w:val="20"/>
        </w:rPr>
        <w:t xml:space="preserve"> </w:t>
      </w:r>
      <w:r w:rsidRPr="00583D67">
        <w:rPr>
          <w:rFonts w:eastAsia="宋体" w:hint="eastAsia"/>
          <w:b/>
          <w:sz w:val="20"/>
          <w:szCs w:val="20"/>
        </w:rPr>
        <w:t>identity</w:t>
      </w:r>
      <w:r w:rsidRPr="00583D67">
        <w:rPr>
          <w:rFonts w:eastAsia="宋体"/>
          <w:b/>
          <w:sz w:val="20"/>
          <w:szCs w:val="20"/>
        </w:rPr>
        <w:t xml:space="preserve"> in which D-PUR resource is allocated</w:t>
      </w:r>
      <w:r w:rsidRPr="00583D67">
        <w:rPr>
          <w:rFonts w:eastAsia="宋体" w:hint="eastAsia"/>
          <w:b/>
          <w:sz w:val="20"/>
          <w:szCs w:val="20"/>
        </w:rPr>
        <w:t xml:space="preserve"> can be provided in </w:t>
      </w:r>
      <w:r w:rsidRPr="00583D67">
        <w:rPr>
          <w:rFonts w:eastAsia="宋体" w:hint="eastAsia"/>
          <w:b/>
          <w:i/>
          <w:sz w:val="20"/>
          <w:szCs w:val="20"/>
        </w:rPr>
        <w:t xml:space="preserve">RRCConnectionRequest </w:t>
      </w:r>
      <w:r w:rsidRPr="00583D67">
        <w:rPr>
          <w:rFonts w:eastAsia="宋体" w:hint="eastAsia"/>
          <w:b/>
          <w:sz w:val="20"/>
          <w:szCs w:val="20"/>
        </w:rPr>
        <w:t>and</w:t>
      </w:r>
      <w:r w:rsidRPr="00583D67">
        <w:rPr>
          <w:rFonts w:eastAsia="宋体" w:hint="eastAsia"/>
          <w:b/>
          <w:i/>
          <w:sz w:val="20"/>
          <w:szCs w:val="20"/>
        </w:rPr>
        <w:t xml:space="preserve"> RRCEarlyData</w:t>
      </w:r>
      <w:bookmarkStart w:id="8" w:name="_GoBack"/>
      <w:bookmarkEnd w:id="8"/>
      <w:r w:rsidRPr="00583D67">
        <w:rPr>
          <w:rFonts w:eastAsia="宋体" w:hint="eastAsia"/>
          <w:b/>
          <w:i/>
          <w:sz w:val="20"/>
          <w:szCs w:val="20"/>
        </w:rPr>
        <w:t xml:space="preserve">Request </w:t>
      </w:r>
      <w:r w:rsidRPr="00583D67">
        <w:rPr>
          <w:rFonts w:eastAsia="宋体" w:hint="eastAsia"/>
          <w:b/>
          <w:sz w:val="20"/>
          <w:szCs w:val="20"/>
        </w:rPr>
        <w:t>message</w:t>
      </w:r>
      <w:r>
        <w:rPr>
          <w:rFonts w:eastAsia="宋体"/>
          <w:b/>
          <w:sz w:val="20"/>
          <w:szCs w:val="20"/>
        </w:rPr>
        <w:t>s</w:t>
      </w:r>
      <w:r w:rsidRPr="00583D67">
        <w:rPr>
          <w:rFonts w:eastAsia="宋体"/>
          <w:b/>
          <w:sz w:val="20"/>
          <w:szCs w:val="20"/>
        </w:rPr>
        <w:t xml:space="preserve"> for the UE to indicate</w:t>
      </w:r>
      <w:r w:rsidRPr="00583D67">
        <w:rPr>
          <w:rFonts w:eastAsia="宋体" w:hint="eastAsia"/>
          <w:b/>
          <w:sz w:val="20"/>
          <w:szCs w:val="20"/>
        </w:rPr>
        <w:t xml:space="preserve"> the new eNB to release the D-PUR of the old eNB.</w:t>
      </w:r>
    </w:p>
    <w:p w:rsidR="007D3826" w:rsidRPr="006F63BC" w:rsidRDefault="007D3826" w:rsidP="007D3826">
      <w:pPr>
        <w:spacing w:before="120" w:after="240"/>
        <w:jc w:val="both"/>
        <w:rPr>
          <w:b/>
          <w:color w:val="000000"/>
          <w:kern w:val="2"/>
          <w:sz w:val="20"/>
          <w:szCs w:val="20"/>
        </w:rPr>
      </w:pPr>
      <w:r>
        <w:rPr>
          <w:b/>
          <w:color w:val="000000"/>
          <w:kern w:val="2"/>
          <w:sz w:val="20"/>
          <w:szCs w:val="20"/>
        </w:rPr>
        <w:t xml:space="preserve">Proposal </w:t>
      </w:r>
      <w:r w:rsidRPr="006F63BC">
        <w:rPr>
          <w:b/>
          <w:color w:val="000000"/>
          <w:kern w:val="2"/>
          <w:sz w:val="20"/>
          <w:szCs w:val="20"/>
        </w:rPr>
        <w:t>5</w:t>
      </w:r>
      <w:r>
        <w:rPr>
          <w:b/>
          <w:color w:val="000000"/>
          <w:kern w:val="2"/>
          <w:sz w:val="20"/>
          <w:szCs w:val="20"/>
        </w:rPr>
        <w:t xml:space="preserve">: If </w:t>
      </w:r>
      <w:r w:rsidRPr="006F63BC">
        <w:rPr>
          <w:rFonts w:hint="eastAsia"/>
          <w:b/>
          <w:color w:val="000000"/>
          <w:kern w:val="2"/>
          <w:sz w:val="20"/>
          <w:szCs w:val="20"/>
        </w:rPr>
        <w:t>proposal</w:t>
      </w:r>
      <w:r w:rsidRPr="006F63BC">
        <w:rPr>
          <w:b/>
          <w:color w:val="000000"/>
          <w:kern w:val="2"/>
          <w:sz w:val="20"/>
          <w:szCs w:val="20"/>
        </w:rPr>
        <w:t xml:space="preserve"> </w:t>
      </w:r>
      <w:r w:rsidRPr="006F63BC">
        <w:rPr>
          <w:rFonts w:hint="eastAsia"/>
          <w:b/>
          <w:color w:val="000000"/>
          <w:kern w:val="2"/>
          <w:sz w:val="20"/>
          <w:szCs w:val="20"/>
        </w:rPr>
        <w:t>4</w:t>
      </w:r>
      <w:r>
        <w:rPr>
          <w:b/>
          <w:color w:val="000000"/>
          <w:kern w:val="2"/>
          <w:sz w:val="20"/>
          <w:szCs w:val="20"/>
        </w:rPr>
        <w:t xml:space="preserve"> and 4a can be </w:t>
      </w:r>
      <w:r w:rsidRPr="006F63BC">
        <w:rPr>
          <w:rFonts w:hint="eastAsia"/>
          <w:b/>
          <w:color w:val="000000"/>
          <w:kern w:val="2"/>
          <w:sz w:val="20"/>
          <w:szCs w:val="20"/>
        </w:rPr>
        <w:t>agreed</w:t>
      </w:r>
      <w:r w:rsidRPr="006F63BC">
        <w:rPr>
          <w:b/>
          <w:color w:val="000000"/>
          <w:kern w:val="2"/>
          <w:sz w:val="20"/>
          <w:szCs w:val="20"/>
        </w:rPr>
        <w:t>,</w:t>
      </w:r>
      <w:r>
        <w:rPr>
          <w:b/>
          <w:color w:val="000000"/>
          <w:kern w:val="2"/>
          <w:sz w:val="20"/>
          <w:szCs w:val="20"/>
        </w:rPr>
        <w:t xml:space="preserve"> </w:t>
      </w:r>
      <w:r w:rsidRPr="006F63BC">
        <w:rPr>
          <w:b/>
          <w:color w:val="000000"/>
          <w:kern w:val="2"/>
          <w:sz w:val="20"/>
          <w:szCs w:val="20"/>
        </w:rPr>
        <w:t>i</w:t>
      </w:r>
      <w:r>
        <w:rPr>
          <w:b/>
          <w:color w:val="000000"/>
          <w:kern w:val="2"/>
          <w:sz w:val="20"/>
          <w:szCs w:val="20"/>
        </w:rPr>
        <w:t xml:space="preserve">t’s suggested to send a LS to request RAN3 to </w:t>
      </w:r>
      <w:r w:rsidRPr="006F63BC">
        <w:rPr>
          <w:b/>
          <w:color w:val="000000"/>
          <w:kern w:val="2"/>
          <w:sz w:val="20"/>
          <w:szCs w:val="20"/>
        </w:rPr>
        <w:t>specify</w:t>
      </w:r>
      <w:r w:rsidRPr="006F63BC">
        <w:rPr>
          <w:rFonts w:hint="eastAsia"/>
          <w:b/>
          <w:color w:val="000000"/>
          <w:kern w:val="2"/>
          <w:sz w:val="20"/>
          <w:szCs w:val="20"/>
        </w:rPr>
        <w:t xml:space="preserve"> D-PUR release procedure over X2 interface</w:t>
      </w:r>
      <w:r w:rsidRPr="006F63BC">
        <w:rPr>
          <w:b/>
          <w:color w:val="000000"/>
          <w:kern w:val="2"/>
          <w:sz w:val="20"/>
          <w:szCs w:val="20"/>
        </w:rPr>
        <w:t>.</w:t>
      </w:r>
    </w:p>
    <w:p w:rsidR="008C1C64" w:rsidRPr="007D3826" w:rsidRDefault="008C1C64">
      <w:pPr>
        <w:ind w:left="-60"/>
        <w:jc w:val="both"/>
        <w:rPr>
          <w:b/>
          <w:bCs/>
          <w:color w:val="000000"/>
          <w:kern w:val="2"/>
          <w:sz w:val="20"/>
          <w:szCs w:val="20"/>
        </w:rPr>
      </w:pPr>
    </w:p>
    <w:p w:rsidR="008C1C64" w:rsidRDefault="00F44F59">
      <w:pPr>
        <w:pStyle w:val="1"/>
        <w:numPr>
          <w:ilvl w:val="0"/>
          <w:numId w:val="0"/>
        </w:numPr>
        <w:spacing w:before="120" w:after="120"/>
        <w:rPr>
          <w:lang w:val="en-US"/>
        </w:rPr>
      </w:pPr>
      <w:bookmarkStart w:id="9" w:name="OLE_LINK10"/>
      <w:bookmarkStart w:id="10" w:name="OLE_LINK11"/>
      <w:bookmarkEnd w:id="7"/>
      <w:r>
        <w:rPr>
          <w:lang w:val="en-US"/>
        </w:rPr>
        <w:t>References</w:t>
      </w:r>
    </w:p>
    <w:p w:rsidR="008C1C64" w:rsidRDefault="00F44F59">
      <w:pPr>
        <w:numPr>
          <w:ilvl w:val="0"/>
          <w:numId w:val="17"/>
        </w:numPr>
        <w:spacing w:beforeLines="10" w:before="24" w:afterLines="10" w:after="24" w:line="264" w:lineRule="auto"/>
        <w:rPr>
          <w:sz w:val="20"/>
          <w:szCs w:val="20"/>
        </w:rPr>
      </w:pPr>
      <w:bookmarkStart w:id="11" w:name="OLE_LINK2"/>
      <w:bookmarkEnd w:id="9"/>
      <w:bookmarkEnd w:id="10"/>
      <w:r>
        <w:rPr>
          <w:sz w:val="20"/>
          <w:szCs w:val="20"/>
        </w:rPr>
        <w:t>3GPP, RP-190757, WID revision: Additional enhancements for NB-IoT, RAN#83, March 2019</w:t>
      </w:r>
    </w:p>
    <w:p w:rsidR="008C1C64" w:rsidRDefault="00F44F59">
      <w:pPr>
        <w:numPr>
          <w:ilvl w:val="0"/>
          <w:numId w:val="17"/>
        </w:numPr>
        <w:spacing w:beforeLines="10" w:before="24" w:afterLines="10" w:after="24" w:line="264" w:lineRule="auto"/>
        <w:rPr>
          <w:sz w:val="20"/>
          <w:szCs w:val="20"/>
        </w:rPr>
      </w:pPr>
      <w:r>
        <w:rPr>
          <w:sz w:val="20"/>
          <w:szCs w:val="20"/>
        </w:rPr>
        <w:t>3GPP, RP-190770, Revised WID: Additional MTC enhancements for LTE, RAN#83, March 2019</w:t>
      </w:r>
      <w:bookmarkEnd w:id="11"/>
    </w:p>
    <w:p w:rsidR="009364A4" w:rsidRDefault="009364A4" w:rsidP="009364A4">
      <w:pPr>
        <w:numPr>
          <w:ilvl w:val="0"/>
          <w:numId w:val="17"/>
        </w:numPr>
        <w:spacing w:beforeLines="10" w:before="24" w:afterLines="10" w:after="24" w:line="264" w:lineRule="auto"/>
        <w:rPr>
          <w:sz w:val="20"/>
          <w:szCs w:val="20"/>
        </w:rPr>
      </w:pPr>
      <w:r>
        <w:rPr>
          <w:sz w:val="20"/>
          <w:szCs w:val="20"/>
        </w:rPr>
        <w:t>3GPP,</w:t>
      </w:r>
      <w:r w:rsidR="00B95124">
        <w:rPr>
          <w:sz w:val="20"/>
          <w:szCs w:val="20"/>
        </w:rPr>
        <w:t xml:space="preserve"> </w:t>
      </w:r>
      <w:r w:rsidRPr="009364A4">
        <w:rPr>
          <w:sz w:val="20"/>
          <w:szCs w:val="20"/>
        </w:rPr>
        <w:t>R2-1905737</w:t>
      </w:r>
      <w:r w:rsidR="00044F02">
        <w:rPr>
          <w:sz w:val="20"/>
          <w:szCs w:val="20"/>
        </w:rPr>
        <w:t xml:space="preserve">, </w:t>
      </w:r>
      <w:r w:rsidRPr="009364A4">
        <w:rPr>
          <w:sz w:val="20"/>
          <w:szCs w:val="20"/>
        </w:rPr>
        <w:t>[DRAFT] LS on D-PUR resource configuration and release</w:t>
      </w:r>
      <w:r>
        <w:rPr>
          <w:sz w:val="20"/>
          <w:szCs w:val="20"/>
        </w:rPr>
        <w:t>, ZTE, RAN2#106, May 2019</w:t>
      </w:r>
    </w:p>
    <w:p w:rsidR="009364A4" w:rsidRDefault="009364A4" w:rsidP="009364A4">
      <w:pPr>
        <w:spacing w:beforeLines="10" w:before="24" w:afterLines="10" w:after="24" w:line="264" w:lineRule="auto"/>
        <w:ind w:left="420"/>
        <w:rPr>
          <w:sz w:val="20"/>
          <w:szCs w:val="20"/>
        </w:rPr>
      </w:pPr>
    </w:p>
    <w:sectPr w:rsidR="009364A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BBF" w:rsidRDefault="00C05BBF" w:rsidP="002E4662">
      <w:pPr>
        <w:spacing w:after="0" w:line="240" w:lineRule="auto"/>
      </w:pPr>
      <w:r>
        <w:separator/>
      </w:r>
    </w:p>
  </w:endnote>
  <w:endnote w:type="continuationSeparator" w:id="0">
    <w:p w:rsidR="00C05BBF" w:rsidRDefault="00C05BBF" w:rsidP="002E4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BBF" w:rsidRDefault="00C05BBF" w:rsidP="002E4662">
      <w:pPr>
        <w:spacing w:after="0" w:line="240" w:lineRule="auto"/>
      </w:pPr>
      <w:r>
        <w:separator/>
      </w:r>
    </w:p>
  </w:footnote>
  <w:footnote w:type="continuationSeparator" w:id="0">
    <w:p w:rsidR="00C05BBF" w:rsidRDefault="00C05BBF" w:rsidP="002E46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65FF6"/>
    <w:multiLevelType w:val="multilevel"/>
    <w:tmpl w:val="82365FF6"/>
    <w:lvl w:ilvl="0">
      <w:start w:val="1"/>
      <w:numFmt w:val="bullet"/>
      <w:lvlText w:val=""/>
      <w:lvlJc w:val="left"/>
      <w:pPr>
        <w:tabs>
          <w:tab w:val="left" w:pos="420"/>
        </w:tabs>
        <w:ind w:left="720" w:hanging="7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1ADE732"/>
    <w:multiLevelType w:val="singleLevel"/>
    <w:tmpl w:val="B1ADE732"/>
    <w:lvl w:ilvl="0">
      <w:start w:val="1"/>
      <w:numFmt w:val="bullet"/>
      <w:lvlText w:val=""/>
      <w:lvlJc w:val="left"/>
      <w:pPr>
        <w:ind w:left="420" w:hanging="420"/>
      </w:pPr>
      <w:rPr>
        <w:rFonts w:ascii="Symbol" w:hAnsi="Symbol" w:cs="Symbol" w:hint="default"/>
      </w:rPr>
    </w:lvl>
  </w:abstractNum>
  <w:abstractNum w:abstractNumId="2" w15:restartNumberingAfterBreak="0">
    <w:nsid w:val="DB3B4D43"/>
    <w:multiLevelType w:val="multilevel"/>
    <w:tmpl w:val="DB3B4D43"/>
    <w:lvl w:ilvl="0">
      <w:start w:val="1"/>
      <w:numFmt w:val="bullet"/>
      <w:suff w:val="space"/>
      <w:lvlText w:val="o"/>
      <w:lvlJc w:val="left"/>
      <w:pPr>
        <w:tabs>
          <w:tab w:val="left" w:pos="0"/>
        </w:tabs>
        <w:ind w:left="720" w:hanging="720"/>
      </w:pPr>
      <w:rPr>
        <w:rFonts w:ascii="Courier New" w:hAnsi="Courier New" w:cs="Arial"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783946"/>
    <w:multiLevelType w:val="multilevel"/>
    <w:tmpl w:val="4D783946"/>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E540F6"/>
    <w:multiLevelType w:val="multilevel"/>
    <w:tmpl w:val="53E540F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BA1AE8E"/>
    <w:multiLevelType w:val="singleLevel"/>
    <w:tmpl w:val="5BA1AE8E"/>
    <w:lvl w:ilvl="0">
      <w:start w:val="1"/>
      <w:numFmt w:val="bullet"/>
      <w:lvlText w:val="−"/>
      <w:lvlJc w:val="left"/>
      <w:pPr>
        <w:ind w:left="420" w:hanging="420"/>
      </w:pPr>
      <w:rPr>
        <w:rFonts w:ascii="Arial" w:hAnsi="Arial" w:cs="Arial" w:hint="default"/>
      </w:rPr>
    </w:lvl>
  </w:abstractNum>
  <w:abstractNum w:abstractNumId="15" w15:restartNumberingAfterBreak="0">
    <w:nsid w:val="5E5C300E"/>
    <w:multiLevelType w:val="multilevel"/>
    <w:tmpl w:val="5E5C3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E6BB6E"/>
    <w:multiLevelType w:val="multilevel"/>
    <w:tmpl w:val="79E6BB6E"/>
    <w:lvl w:ilvl="0">
      <w:start w:val="1"/>
      <w:numFmt w:val="bullet"/>
      <w:suff w:val="space"/>
      <w:lvlText w:val="o"/>
      <w:lvlJc w:val="left"/>
      <w:pPr>
        <w:tabs>
          <w:tab w:val="left" w:pos="0"/>
        </w:tabs>
        <w:ind w:left="720" w:hanging="720"/>
      </w:pPr>
      <w:rPr>
        <w:rFonts w:ascii="Courier New" w:hAnsi="Courier New" w:cs="Courier New" w:hint="default"/>
      </w:rPr>
    </w:lvl>
    <w:lvl w:ilvl="1">
      <w:start w:val="1"/>
      <w:numFmt w:val="bullet"/>
      <w:lvlText w:val="o"/>
      <w:lvlJc w:val="left"/>
      <w:pPr>
        <w:tabs>
          <w:tab w:val="left" w:pos="1134"/>
        </w:tabs>
        <w:ind w:left="1440" w:hanging="306"/>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7"/>
  </w:num>
  <w:num w:numId="4">
    <w:abstractNumId w:val="16"/>
  </w:num>
  <w:num w:numId="5">
    <w:abstractNumId w:val="10"/>
  </w:num>
  <w:num w:numId="6">
    <w:abstractNumId w:val="8"/>
  </w:num>
  <w:num w:numId="7">
    <w:abstractNumId w:val="5"/>
  </w:num>
  <w:num w:numId="8">
    <w:abstractNumId w:val="11"/>
  </w:num>
  <w:num w:numId="9">
    <w:abstractNumId w:val="0"/>
  </w:num>
  <w:num w:numId="10">
    <w:abstractNumId w:val="17"/>
  </w:num>
  <w:num w:numId="11">
    <w:abstractNumId w:val="14"/>
  </w:num>
  <w:num w:numId="12">
    <w:abstractNumId w:val="15"/>
  </w:num>
  <w:num w:numId="13">
    <w:abstractNumId w:val="12"/>
  </w:num>
  <w:num w:numId="14">
    <w:abstractNumId w:val="9"/>
  </w:num>
  <w:num w:numId="15">
    <w:abstractNumId w:val="1"/>
  </w:num>
  <w:num w:numId="16">
    <w:abstractNumId w:val="2"/>
  </w:num>
  <w:num w:numId="17">
    <w:abstractNumId w:val="6"/>
  </w:num>
  <w:num w:numId="18">
    <w:abstractNumId w:val="13"/>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02"/>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9F9"/>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7E1"/>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27"/>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55B"/>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35A"/>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3A3"/>
    <w:rsid w:val="002374CE"/>
    <w:rsid w:val="0023784C"/>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7B"/>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874"/>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611"/>
    <w:rsid w:val="002B4A8C"/>
    <w:rsid w:val="002B548B"/>
    <w:rsid w:val="002B5615"/>
    <w:rsid w:val="002B599F"/>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62"/>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2ED3"/>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9C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0B0"/>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4DF"/>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8B"/>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A7B"/>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7D4"/>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57D"/>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D67"/>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6E9"/>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64A"/>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C8F"/>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0F0A"/>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3BC"/>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5AD"/>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72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826"/>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943"/>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A70"/>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05F"/>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4FA"/>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64"/>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4A4"/>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C73"/>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9C3"/>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D2F"/>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914"/>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06B"/>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05"/>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70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7B"/>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250"/>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124"/>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BBF"/>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81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C3E"/>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2EC8"/>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75B"/>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5A5C"/>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D0C"/>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9EF"/>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59"/>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5622C9"/>
    <w:rsid w:val="026B0F71"/>
    <w:rsid w:val="02747219"/>
    <w:rsid w:val="02CE13E4"/>
    <w:rsid w:val="02F520A6"/>
    <w:rsid w:val="041212F7"/>
    <w:rsid w:val="04855B07"/>
    <w:rsid w:val="04A34073"/>
    <w:rsid w:val="04F713E5"/>
    <w:rsid w:val="04FA7030"/>
    <w:rsid w:val="057A3E53"/>
    <w:rsid w:val="06072B25"/>
    <w:rsid w:val="06D63647"/>
    <w:rsid w:val="07CF28E4"/>
    <w:rsid w:val="080336F5"/>
    <w:rsid w:val="08054515"/>
    <w:rsid w:val="08564BE9"/>
    <w:rsid w:val="0A0D1879"/>
    <w:rsid w:val="0A213D44"/>
    <w:rsid w:val="0AD35C59"/>
    <w:rsid w:val="0AEE4BFC"/>
    <w:rsid w:val="0B9C4929"/>
    <w:rsid w:val="0BB81A0E"/>
    <w:rsid w:val="0BCF0317"/>
    <w:rsid w:val="0C7E6C90"/>
    <w:rsid w:val="0CE92759"/>
    <w:rsid w:val="0D4238F0"/>
    <w:rsid w:val="0DD55AB3"/>
    <w:rsid w:val="0DDC54EB"/>
    <w:rsid w:val="0E63143D"/>
    <w:rsid w:val="0E785DB0"/>
    <w:rsid w:val="0EAE32CA"/>
    <w:rsid w:val="0EE73BE2"/>
    <w:rsid w:val="0F1824F2"/>
    <w:rsid w:val="0F440986"/>
    <w:rsid w:val="0F9E5674"/>
    <w:rsid w:val="10041577"/>
    <w:rsid w:val="10411FB1"/>
    <w:rsid w:val="108016CB"/>
    <w:rsid w:val="10847BF1"/>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2631CC"/>
    <w:rsid w:val="178202C9"/>
    <w:rsid w:val="186053E8"/>
    <w:rsid w:val="186F3D2C"/>
    <w:rsid w:val="19651414"/>
    <w:rsid w:val="197A46A5"/>
    <w:rsid w:val="19982F2E"/>
    <w:rsid w:val="1A314826"/>
    <w:rsid w:val="1ADF03A3"/>
    <w:rsid w:val="1B7A4C29"/>
    <w:rsid w:val="1B9273DB"/>
    <w:rsid w:val="1BAE647A"/>
    <w:rsid w:val="1C8862C8"/>
    <w:rsid w:val="1CCE319B"/>
    <w:rsid w:val="1CDC2785"/>
    <w:rsid w:val="1DB34611"/>
    <w:rsid w:val="1DC77FD2"/>
    <w:rsid w:val="1DCF0BE9"/>
    <w:rsid w:val="1DFB29C3"/>
    <w:rsid w:val="1DFE3D2C"/>
    <w:rsid w:val="1E027C1B"/>
    <w:rsid w:val="1E041BF6"/>
    <w:rsid w:val="1E24676D"/>
    <w:rsid w:val="1E287013"/>
    <w:rsid w:val="1E407A0C"/>
    <w:rsid w:val="1E4E700A"/>
    <w:rsid w:val="1EED384F"/>
    <w:rsid w:val="1EEE370A"/>
    <w:rsid w:val="1F026DAE"/>
    <w:rsid w:val="1FA4592E"/>
    <w:rsid w:val="1FBD5DE8"/>
    <w:rsid w:val="1FEA4B77"/>
    <w:rsid w:val="200A5BE1"/>
    <w:rsid w:val="200E31D5"/>
    <w:rsid w:val="201162D5"/>
    <w:rsid w:val="204D0879"/>
    <w:rsid w:val="206C2785"/>
    <w:rsid w:val="20AD5F39"/>
    <w:rsid w:val="20E33181"/>
    <w:rsid w:val="2105487A"/>
    <w:rsid w:val="22153B4E"/>
    <w:rsid w:val="222E4177"/>
    <w:rsid w:val="2254713C"/>
    <w:rsid w:val="22601645"/>
    <w:rsid w:val="229F6519"/>
    <w:rsid w:val="22E46845"/>
    <w:rsid w:val="23062764"/>
    <w:rsid w:val="234B73BA"/>
    <w:rsid w:val="241534A7"/>
    <w:rsid w:val="256B1E5E"/>
    <w:rsid w:val="25F97384"/>
    <w:rsid w:val="266056FB"/>
    <w:rsid w:val="2679522B"/>
    <w:rsid w:val="2735464E"/>
    <w:rsid w:val="27510987"/>
    <w:rsid w:val="28151073"/>
    <w:rsid w:val="28E309D7"/>
    <w:rsid w:val="28F95B87"/>
    <w:rsid w:val="2900651C"/>
    <w:rsid w:val="29181460"/>
    <w:rsid w:val="2956167A"/>
    <w:rsid w:val="299145D8"/>
    <w:rsid w:val="29A240AD"/>
    <w:rsid w:val="2A072E6D"/>
    <w:rsid w:val="2A95301D"/>
    <w:rsid w:val="2AD23946"/>
    <w:rsid w:val="2B1253F7"/>
    <w:rsid w:val="2C092A93"/>
    <w:rsid w:val="2C296497"/>
    <w:rsid w:val="2DB53D1A"/>
    <w:rsid w:val="2DD81171"/>
    <w:rsid w:val="2EA04261"/>
    <w:rsid w:val="2EB4754A"/>
    <w:rsid w:val="2EC55E8F"/>
    <w:rsid w:val="2F623CD7"/>
    <w:rsid w:val="2FF33761"/>
    <w:rsid w:val="30DC4BD6"/>
    <w:rsid w:val="30DF1FC9"/>
    <w:rsid w:val="3142020A"/>
    <w:rsid w:val="316E46A1"/>
    <w:rsid w:val="318623F7"/>
    <w:rsid w:val="321861CB"/>
    <w:rsid w:val="323600AA"/>
    <w:rsid w:val="32756594"/>
    <w:rsid w:val="34157554"/>
    <w:rsid w:val="342A39F3"/>
    <w:rsid w:val="34407DD9"/>
    <w:rsid w:val="34703684"/>
    <w:rsid w:val="34CA51D8"/>
    <w:rsid w:val="35052E5A"/>
    <w:rsid w:val="350937A0"/>
    <w:rsid w:val="351B60C1"/>
    <w:rsid w:val="354D2AAA"/>
    <w:rsid w:val="35A85B74"/>
    <w:rsid w:val="360C27FC"/>
    <w:rsid w:val="3613504B"/>
    <w:rsid w:val="363B4CE0"/>
    <w:rsid w:val="37510F3A"/>
    <w:rsid w:val="37731700"/>
    <w:rsid w:val="37876720"/>
    <w:rsid w:val="37FC0618"/>
    <w:rsid w:val="381814C7"/>
    <w:rsid w:val="395C2867"/>
    <w:rsid w:val="39741792"/>
    <w:rsid w:val="39766AD7"/>
    <w:rsid w:val="39A32391"/>
    <w:rsid w:val="39A725F3"/>
    <w:rsid w:val="39BB4796"/>
    <w:rsid w:val="3A430C06"/>
    <w:rsid w:val="3A5B1E6D"/>
    <w:rsid w:val="3A8268AE"/>
    <w:rsid w:val="3A91443A"/>
    <w:rsid w:val="3AC935F2"/>
    <w:rsid w:val="3AD65B05"/>
    <w:rsid w:val="3B213E5A"/>
    <w:rsid w:val="3B4603F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19D47CB"/>
    <w:rsid w:val="4216647D"/>
    <w:rsid w:val="42DB482E"/>
    <w:rsid w:val="430A6648"/>
    <w:rsid w:val="436C648D"/>
    <w:rsid w:val="437C54AC"/>
    <w:rsid w:val="43871508"/>
    <w:rsid w:val="43A17D02"/>
    <w:rsid w:val="43AF3D36"/>
    <w:rsid w:val="43D97CE3"/>
    <w:rsid w:val="45064D15"/>
    <w:rsid w:val="45DF4F99"/>
    <w:rsid w:val="45ED130D"/>
    <w:rsid w:val="46961019"/>
    <w:rsid w:val="46B0375A"/>
    <w:rsid w:val="47385B1F"/>
    <w:rsid w:val="47833B23"/>
    <w:rsid w:val="47D75B03"/>
    <w:rsid w:val="480162B4"/>
    <w:rsid w:val="48FD0F37"/>
    <w:rsid w:val="49774BE0"/>
    <w:rsid w:val="49CC653A"/>
    <w:rsid w:val="49EE5020"/>
    <w:rsid w:val="4AA76AFF"/>
    <w:rsid w:val="4B24683E"/>
    <w:rsid w:val="4B2468A5"/>
    <w:rsid w:val="4B336958"/>
    <w:rsid w:val="4C3834EC"/>
    <w:rsid w:val="4C7D6450"/>
    <w:rsid w:val="4CA34769"/>
    <w:rsid w:val="4D766DC3"/>
    <w:rsid w:val="4DA96DAF"/>
    <w:rsid w:val="4E7D63B1"/>
    <w:rsid w:val="4E8526C9"/>
    <w:rsid w:val="4ED97CF2"/>
    <w:rsid w:val="4EF27E9F"/>
    <w:rsid w:val="4FF326D4"/>
    <w:rsid w:val="508A100F"/>
    <w:rsid w:val="50956B3A"/>
    <w:rsid w:val="50EA7D5B"/>
    <w:rsid w:val="511E3186"/>
    <w:rsid w:val="512C01CE"/>
    <w:rsid w:val="512E0800"/>
    <w:rsid w:val="51404505"/>
    <w:rsid w:val="51782EBE"/>
    <w:rsid w:val="51AB6786"/>
    <w:rsid w:val="52A14A4F"/>
    <w:rsid w:val="531628F9"/>
    <w:rsid w:val="53686CD6"/>
    <w:rsid w:val="53804341"/>
    <w:rsid w:val="53E92BA4"/>
    <w:rsid w:val="54D811B0"/>
    <w:rsid w:val="54EC2121"/>
    <w:rsid w:val="55814F75"/>
    <w:rsid w:val="55937540"/>
    <w:rsid w:val="55F8243E"/>
    <w:rsid w:val="56165648"/>
    <w:rsid w:val="569300A5"/>
    <w:rsid w:val="56AE1CB4"/>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01DD9"/>
    <w:rsid w:val="5C0D2110"/>
    <w:rsid w:val="5C4C42D8"/>
    <w:rsid w:val="5C5E6531"/>
    <w:rsid w:val="5C734C57"/>
    <w:rsid w:val="5D1B25D1"/>
    <w:rsid w:val="5D965C57"/>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9C17E34"/>
    <w:rsid w:val="6AFE34F9"/>
    <w:rsid w:val="6B83034F"/>
    <w:rsid w:val="6C9B4CCC"/>
    <w:rsid w:val="6CEF2DC8"/>
    <w:rsid w:val="6D1A6E88"/>
    <w:rsid w:val="6D2B237C"/>
    <w:rsid w:val="6D6B7DDB"/>
    <w:rsid w:val="6D7A1B4D"/>
    <w:rsid w:val="6EB86EA2"/>
    <w:rsid w:val="6F0C57B1"/>
    <w:rsid w:val="6F3F15D8"/>
    <w:rsid w:val="6F881FEB"/>
    <w:rsid w:val="6F8C070F"/>
    <w:rsid w:val="700B4F2A"/>
    <w:rsid w:val="70701D15"/>
    <w:rsid w:val="709C7941"/>
    <w:rsid w:val="710F37E5"/>
    <w:rsid w:val="71263EE7"/>
    <w:rsid w:val="7137718C"/>
    <w:rsid w:val="713A069E"/>
    <w:rsid w:val="714F77B8"/>
    <w:rsid w:val="716C36A6"/>
    <w:rsid w:val="71C43969"/>
    <w:rsid w:val="724A0587"/>
    <w:rsid w:val="725406B0"/>
    <w:rsid w:val="73096A16"/>
    <w:rsid w:val="737A2F2B"/>
    <w:rsid w:val="73FA2F75"/>
    <w:rsid w:val="742475BB"/>
    <w:rsid w:val="74475B90"/>
    <w:rsid w:val="74524688"/>
    <w:rsid w:val="749F1E28"/>
    <w:rsid w:val="74ED6881"/>
    <w:rsid w:val="752B3A2B"/>
    <w:rsid w:val="76086627"/>
    <w:rsid w:val="76206BFA"/>
    <w:rsid w:val="76502E95"/>
    <w:rsid w:val="78002D70"/>
    <w:rsid w:val="7887256E"/>
    <w:rsid w:val="78900E9E"/>
    <w:rsid w:val="78C322D8"/>
    <w:rsid w:val="78D452CE"/>
    <w:rsid w:val="7912238A"/>
    <w:rsid w:val="791A1817"/>
    <w:rsid w:val="79771A73"/>
    <w:rsid w:val="7A32236A"/>
    <w:rsid w:val="7A5C4C55"/>
    <w:rsid w:val="7B4E236A"/>
    <w:rsid w:val="7BDD3F58"/>
    <w:rsid w:val="7C145BFF"/>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20F61E-F98B-481E-8915-EAC3746CD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cs="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cs="Times New Roman"/>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cs="Times New Roman"/>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cs="Times New Roman"/>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cs="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16CE7-95D3-4588-8054-822F4D2E0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Pages>
  <Words>1718</Words>
  <Characters>9797</Characters>
  <Application>Microsoft Office Word</Application>
  <DocSecurity>0</DocSecurity>
  <Lines>81</Lines>
  <Paragraphs>22</Paragraphs>
  <ScaleCrop>false</ScaleCrop>
  <Company/>
  <LinksUpToDate>false</LinksUpToDate>
  <CharactersWithSpaces>11493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dcterms:created xsi:type="dcterms:W3CDTF">2019-05-01T10:12:00Z</dcterms:created>
  <dcterms:modified xsi:type="dcterms:W3CDTF">2019-05-02T18:35:00Z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